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95BD7C">
      <w:pPr>
        <w:widowControl w:val="0"/>
        <w:spacing w:after="160" w:line="259" w:lineRule="auto"/>
        <w:jc w:val="center"/>
        <w:rPr>
          <w:rFonts w:ascii="Calibri" w:hAnsi="Calibri" w:eastAsia="宋体"/>
          <w:kern w:val="2"/>
          <w:sz w:val="48"/>
          <w:szCs w:val="48"/>
          <w:lang w:val="en-US" w:eastAsia="zh-CN" w:bidi="ar-SA"/>
        </w:rPr>
      </w:pPr>
      <w:r>
        <w:rPr>
          <w:rFonts w:eastAsia="宋体" w:cstheme="minorBidi"/>
          <w:kern w:val="2"/>
          <w:sz w:val="48"/>
          <w:szCs w:val="48"/>
          <w:lang w:val="en-US" w:eastAsia="zh-CN" w:bidi="ar-SA"/>
        </w:rPr>
        <w:t>Dynamic weighing scale</w:t>
      </w:r>
    </w:p>
    <w:p w14:paraId="640C70EF">
      <w:pPr>
        <w:widowControl w:val="0"/>
        <w:spacing w:after="160" w:line="259" w:lineRule="auto"/>
        <w:jc w:val="center"/>
        <w:rPr>
          <w:rFonts w:ascii="Calibri" w:hAnsi="Calibri" w:eastAsia="宋体"/>
          <w:kern w:val="2"/>
          <w:sz w:val="48"/>
          <w:szCs w:val="48"/>
          <w:lang w:val="en-US" w:eastAsia="zh-CN" w:bidi="ar-SA"/>
        </w:rPr>
      </w:pPr>
    </w:p>
    <w:p w14:paraId="0FF72A26">
      <w:pPr>
        <w:widowControl w:val="0"/>
        <w:spacing w:after="160" w:line="259" w:lineRule="auto"/>
        <w:jc w:val="center"/>
        <w:rPr>
          <w:rFonts w:ascii="Calibri" w:hAnsi="Calibri" w:eastAsia="宋体"/>
          <w:kern w:val="2"/>
          <w:sz w:val="48"/>
          <w:szCs w:val="48"/>
          <w:lang w:val="en-US" w:eastAsia="zh-CN" w:bidi="ar-SA"/>
        </w:rPr>
      </w:pPr>
    </w:p>
    <w:p w14:paraId="54DE0232">
      <w:pPr>
        <w:widowControl w:val="0"/>
        <w:spacing w:after="160" w:line="259" w:lineRule="auto"/>
        <w:jc w:val="center"/>
        <w:rPr>
          <w:rFonts w:ascii="Calibri" w:hAnsi="Calibri" w:eastAsia="宋体"/>
          <w:kern w:val="2"/>
          <w:sz w:val="48"/>
          <w:szCs w:val="48"/>
          <w:lang w:val="en-US" w:eastAsia="zh-CN" w:bidi="ar-SA"/>
        </w:rPr>
      </w:pPr>
      <w:r>
        <w:rPr>
          <w:rFonts w:hint="eastAsia" w:eastAsia="宋体" w:cstheme="minorBidi"/>
          <w:kern w:val="2"/>
          <w:sz w:val="48"/>
          <w:szCs w:val="48"/>
          <w:lang w:val="en-US" w:eastAsia="zh-CN" w:bidi="ar-SA"/>
        </w:rPr>
        <w:t>User Manual</w:t>
      </w:r>
    </w:p>
    <w:p w14:paraId="49D551E2">
      <w:pPr>
        <w:widowControl w:val="0"/>
        <w:spacing w:after="160" w:line="259" w:lineRule="auto"/>
        <w:jc w:val="center"/>
        <w:rPr>
          <w:rFonts w:ascii="Calibri" w:hAnsi="Calibri" w:eastAsia="宋体"/>
          <w:kern w:val="2"/>
          <w:sz w:val="48"/>
          <w:szCs w:val="48"/>
          <w:lang w:val="en-US" w:eastAsia="zh-CN" w:bidi="ar-SA"/>
        </w:rPr>
      </w:pPr>
    </w:p>
    <w:p w14:paraId="65EDD9D6">
      <w:pPr>
        <w:widowControl w:val="0"/>
        <w:spacing w:after="160" w:line="259" w:lineRule="auto"/>
        <w:jc w:val="center"/>
        <w:rPr>
          <w:rFonts w:hint="eastAsia" w:ascii="Calibri" w:hAnsi="Calibri" w:eastAsia="宋体"/>
          <w:kern w:val="2"/>
          <w:sz w:val="21"/>
          <w:szCs w:val="21"/>
          <w:lang w:val="en-US" w:eastAsia="zh-CN" w:bidi="ar-SA"/>
        </w:rPr>
      </w:pPr>
      <w:r>
        <w:rPr>
          <w:rFonts w:hint="eastAsia" w:eastAsiaTheme="minorEastAsia"/>
          <w:szCs w:val="21"/>
          <w:lang w:eastAsia="zh-CN"/>
        </w:rPr>
        <w:drawing>
          <wp:inline distT="0" distB="0" distL="114300" distR="114300">
            <wp:extent cx="3393440" cy="4752975"/>
            <wp:effectExtent l="0" t="0" r="16510" b="9525"/>
            <wp:docPr id="17" name="图片 17" descr="E08A904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08A9042副本"/>
                    <pic:cNvPicPr>
                      <a:picLocks noChangeAspect="1"/>
                    </pic:cNvPicPr>
                  </pic:nvPicPr>
                  <pic:blipFill>
                    <a:blip r:embed="rId6"/>
                    <a:stretch>
                      <a:fillRect/>
                    </a:stretch>
                  </pic:blipFill>
                  <pic:spPr>
                    <a:xfrm>
                      <a:off x="0" y="0"/>
                      <a:ext cx="3393440" cy="4752975"/>
                    </a:xfrm>
                    <a:prstGeom prst="rect">
                      <a:avLst/>
                    </a:prstGeom>
                  </pic:spPr>
                </pic:pic>
              </a:graphicData>
            </a:graphic>
          </wp:inline>
        </w:drawing>
      </w:r>
    </w:p>
    <w:p w14:paraId="11FE7F92">
      <w:pPr>
        <w:widowControl w:val="0"/>
        <w:spacing w:after="160" w:line="259" w:lineRule="auto"/>
        <w:jc w:val="center"/>
        <w:rPr>
          <w:rFonts w:ascii="Calibri" w:hAnsi="Calibri" w:eastAsia="宋体"/>
          <w:kern w:val="2"/>
          <w:sz w:val="28"/>
          <w:szCs w:val="28"/>
          <w:lang w:val="en-US" w:eastAsia="zh-CN" w:bidi="ar-SA"/>
        </w:rPr>
      </w:pPr>
      <w:r>
        <w:rPr>
          <w:rFonts w:eastAsia="宋体" w:cstheme="minorBidi"/>
          <w:kern w:val="2"/>
          <w:sz w:val="21"/>
          <w:szCs w:val="22"/>
          <w:lang w:val="en-US" w:eastAsia="zh-CN" w:bidi="ar-SA"/>
        </w:rPr>
        <w:t>Date of preparation: August 8, 2018</w:t>
      </w:r>
    </w:p>
    <w:p w14:paraId="7CA4A5BB">
      <w:pPr>
        <w:widowControl w:val="0"/>
        <w:spacing w:after="160" w:line="259" w:lineRule="auto"/>
        <w:jc w:val="center"/>
        <w:rPr>
          <w:rFonts w:hint="eastAsia" w:ascii="Calibri" w:hAnsi="Calibri" w:eastAsia="宋体"/>
          <w:kern w:val="2"/>
          <w:sz w:val="28"/>
          <w:szCs w:val="28"/>
          <w:lang w:val="en-US" w:eastAsia="zh-CN" w:bidi="ar-SA"/>
        </w:rPr>
      </w:pPr>
      <w:r>
        <w:rPr>
          <w:rFonts w:eastAsia="宋体" w:cstheme="minorBidi"/>
          <w:kern w:val="2"/>
          <w:sz w:val="21"/>
          <w:szCs w:val="22"/>
          <w:lang w:val="en-US" w:eastAsia="zh-CN" w:bidi="ar-SA"/>
        </w:rPr>
        <w:t>Version: V1.0. 5</w:t>
      </w:r>
    </w:p>
    <w:p w14:paraId="2ACD6A8A">
      <w:pPr>
        <w:widowControl w:val="0"/>
        <w:spacing w:after="160" w:line="259" w:lineRule="auto"/>
        <w:jc w:val="center"/>
        <w:rPr>
          <w:rFonts w:hint="eastAsia" w:ascii="Calibri" w:hAnsi="Calibri" w:eastAsia="宋体"/>
          <w:kern w:val="2"/>
          <w:sz w:val="28"/>
          <w:szCs w:val="28"/>
          <w:lang w:val="en-US" w:eastAsia="zh-CN" w:bidi="ar-SA"/>
        </w:rPr>
      </w:pPr>
    </w:p>
    <w:p w14:paraId="6DC1FCD1">
      <w:pPr>
        <w:widowControl w:val="0"/>
        <w:spacing w:after="160" w:line="259" w:lineRule="auto"/>
        <w:jc w:val="center"/>
        <w:rPr>
          <w:rFonts w:hint="eastAsia" w:ascii="Calibri" w:hAnsi="Calibri" w:eastAsia="宋体"/>
          <w:kern w:val="2"/>
          <w:sz w:val="28"/>
          <w:szCs w:val="28"/>
          <w:lang w:val="en-US" w:eastAsia="zh-CN" w:bidi="ar-SA"/>
        </w:rPr>
      </w:pPr>
    </w:p>
    <w:sdt>
      <w:sdtPr>
        <w:rPr>
          <w:rFonts w:asciiTheme="minorHAnsi" w:hAnsiTheme="minorHAnsi" w:eastAsiaTheme="minorEastAsia" w:cstheme="minorBidi"/>
          <w:color w:val="auto"/>
          <w:kern w:val="2"/>
          <w:sz w:val="21"/>
          <w:szCs w:val="22"/>
          <w:lang w:val="zh-CN"/>
        </w:rPr>
        <w:id w:val="-43467057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4DA2E5D8">
          <w:pPr>
            <w:keepNext/>
            <w:keepLines/>
            <w:widowControl/>
            <w:spacing w:before="240" w:after="0" w:line="259" w:lineRule="auto"/>
            <w:jc w:val="center"/>
            <w:outlineLvl w:val="9"/>
            <w:rPr>
              <w:rFonts w:ascii="Calibri Light" w:hAnsi="Calibri Light" w:eastAsia="宋体" w:cstheme="majorBidi"/>
              <w:b/>
              <w:color w:val="auto"/>
              <w:sz w:val="32"/>
              <w:szCs w:val="32"/>
              <w:lang w:val="zh-CN" w:eastAsia="zh-CN" w:bidi="ar-SA"/>
            </w:rPr>
          </w:pPr>
          <w:bookmarkStart w:id="0" w:name="_Toc482892250"/>
          <w:r>
            <w:rPr>
              <w:rFonts w:hint="eastAsia" w:ascii="Calibri Light" w:hAnsi="Calibri Light" w:eastAsia="宋体" w:cstheme="majorBidi"/>
              <w:b/>
              <w:color w:val="auto"/>
              <w:sz w:val="32"/>
              <w:szCs w:val="32"/>
              <w:lang w:val="zh-CN" w:eastAsia="zh-CN" w:bidi="ar-SA"/>
            </w:rPr>
            <w:t>catalogue</w:t>
          </w:r>
        </w:p>
        <w:p w14:paraId="6A6C1895">
          <w:pPr>
            <w:pStyle w:val="7"/>
            <w:tabs>
              <w:tab w:val="right" w:leader="dot" w:pos="8306"/>
            </w:tabs>
          </w:pPr>
          <w:r>
            <w:rPr>
              <w:rFonts w:ascii="Calibri" w:hAnsi="Calibri" w:eastAsia="宋体"/>
              <w:sz w:val="22"/>
              <w:szCs w:val="22"/>
              <w:lang w:val="en-US" w:eastAsia="zh-CN" w:bidi="ar-SA"/>
            </w:rPr>
            <w:fldChar w:fldCharType="begin"/>
          </w:r>
          <w:r>
            <w:rPr>
              <w:rFonts w:ascii="Calibri" w:hAnsi="Calibri" w:eastAsia="宋体"/>
              <w:sz w:val="22"/>
              <w:szCs w:val="22"/>
              <w:lang w:val="en-US" w:eastAsia="zh-CN" w:bidi="ar-SA"/>
            </w:rPr>
            <w:instrText xml:space="preserve"> TOC \o "1-3" \h \z \u </w:instrText>
          </w:r>
          <w:r>
            <w:rPr>
              <w:rFonts w:ascii="Calibri" w:hAnsi="Calibri" w:eastAsia="宋体"/>
              <w:sz w:val="22"/>
              <w:szCs w:val="22"/>
              <w:lang w:val="en-US" w:eastAsia="zh-CN" w:bidi="ar-SA"/>
            </w:rPr>
            <w:fldChar w:fldCharType="separate"/>
          </w:r>
          <w:r>
            <w:rPr>
              <w:rFonts w:ascii="Calibri" w:hAnsi="Calibri" w:eastAsia="宋体"/>
              <w:szCs w:val="22"/>
              <w:lang w:val="en-US" w:eastAsia="zh-CN" w:bidi="ar-SA"/>
            </w:rPr>
            <w:fldChar w:fldCharType="begin"/>
          </w:r>
          <w:r>
            <w:rPr>
              <w:rFonts w:ascii="Calibri" w:hAnsi="Calibri" w:eastAsia="宋体"/>
              <w:szCs w:val="22"/>
              <w:lang w:val="en-US" w:eastAsia="zh-CN" w:bidi="ar-SA"/>
            </w:rPr>
            <w:instrText xml:space="preserve"> HYPERLINK \l _Toc22073 </w:instrText>
          </w:r>
          <w:r>
            <w:rPr>
              <w:rFonts w:ascii="Calibri" w:hAnsi="Calibri" w:eastAsia="宋体"/>
              <w:szCs w:val="22"/>
              <w:lang w:val="en-US" w:eastAsia="zh-CN" w:bidi="ar-SA"/>
            </w:rPr>
            <w:fldChar w:fldCharType="separate"/>
          </w:r>
          <w:r>
            <w:rPr>
              <w:rFonts w:hint="default" w:ascii="Calibri" w:hAnsi="Calibri" w:eastAsia="宋体"/>
              <w:bCs/>
              <w:kern w:val="44"/>
              <w:szCs w:val="44"/>
              <w:lang w:val="en-US" w:eastAsia="zh-CN" w:bidi="ar-SA"/>
            </w:rPr>
            <w:t xml:space="preserve">1. </w:t>
          </w:r>
          <w:r>
            <w:rPr>
              <w:rFonts w:eastAsia="宋体" w:cstheme="minorBidi"/>
              <w:bCs/>
              <w:kern w:val="44"/>
              <w:szCs w:val="44"/>
              <w:lang w:val="en-US" w:eastAsia="zh-CN" w:bidi="ar-SA"/>
            </w:rPr>
            <w:t>Preface</w:t>
          </w:r>
          <w:r>
            <w:tab/>
          </w:r>
          <w:r>
            <w:fldChar w:fldCharType="begin"/>
          </w:r>
          <w:r>
            <w:instrText xml:space="preserve"> PAGEREF _Toc22073 \h </w:instrText>
          </w:r>
          <w:r>
            <w:fldChar w:fldCharType="separate"/>
          </w:r>
          <w:r>
            <w:t>1</w:t>
          </w:r>
          <w:r>
            <w:fldChar w:fldCharType="end"/>
          </w:r>
          <w:r>
            <w:rPr>
              <w:rFonts w:ascii="Calibri" w:hAnsi="Calibri" w:eastAsia="宋体"/>
              <w:szCs w:val="22"/>
              <w:lang w:val="en-US" w:eastAsia="zh-CN" w:bidi="ar-SA"/>
            </w:rPr>
            <w:fldChar w:fldCharType="end"/>
          </w:r>
        </w:p>
        <w:p w14:paraId="0AE1D030">
          <w:pPr>
            <w:pStyle w:val="7"/>
            <w:tabs>
              <w:tab w:val="right" w:leader="dot" w:pos="8306"/>
            </w:tabs>
          </w:pPr>
          <w:r>
            <w:rPr>
              <w:rFonts w:ascii="Calibri" w:hAnsi="Calibri" w:eastAsia="宋体" w:cstheme="minorBidi"/>
              <w:bCs/>
              <w:kern w:val="2"/>
              <w:szCs w:val="22"/>
              <w:lang w:val="zh-CN" w:eastAsia="zh-CN" w:bidi="ar-SA"/>
            </w:rPr>
            <w:fldChar w:fldCharType="begin"/>
          </w:r>
          <w:r>
            <w:rPr>
              <w:rFonts w:ascii="Calibri" w:hAnsi="Calibri" w:eastAsia="宋体" w:cstheme="minorBidi"/>
              <w:bCs/>
              <w:kern w:val="2"/>
              <w:szCs w:val="22"/>
              <w:lang w:val="zh-CN" w:eastAsia="zh-CN" w:bidi="ar-SA"/>
            </w:rPr>
            <w:instrText xml:space="preserve"> HYPERLINK \l _Toc2116 </w:instrText>
          </w:r>
          <w:r>
            <w:rPr>
              <w:rFonts w:ascii="Calibri" w:hAnsi="Calibri" w:eastAsia="宋体" w:cstheme="minorBidi"/>
              <w:bCs/>
              <w:kern w:val="2"/>
              <w:szCs w:val="22"/>
              <w:lang w:val="zh-CN" w:eastAsia="zh-CN" w:bidi="ar-SA"/>
            </w:rPr>
            <w:fldChar w:fldCharType="separate"/>
          </w:r>
          <w:r>
            <w:rPr>
              <w:rFonts w:hint="default" w:ascii="Calibri" w:hAnsi="Calibri" w:eastAsia="宋体"/>
              <w:bCs/>
              <w:kern w:val="44"/>
              <w:szCs w:val="44"/>
              <w:lang w:val="en-US" w:eastAsia="zh-CN" w:bidi="ar-SA"/>
            </w:rPr>
            <w:t xml:space="preserve">2. </w:t>
          </w:r>
          <w:r>
            <w:rPr>
              <w:rFonts w:eastAsia="宋体" w:cstheme="minorBidi"/>
              <w:bCs/>
              <w:kern w:val="44"/>
              <w:szCs w:val="44"/>
              <w:lang w:val="en-US" w:eastAsia="zh-CN" w:bidi="ar-SA"/>
            </w:rPr>
            <w:t>Overview</w:t>
          </w:r>
          <w:r>
            <w:tab/>
          </w:r>
          <w:r>
            <w:fldChar w:fldCharType="begin"/>
          </w:r>
          <w:r>
            <w:instrText xml:space="preserve"> PAGEREF _Toc2116 \h </w:instrText>
          </w:r>
          <w:r>
            <w:fldChar w:fldCharType="separate"/>
          </w:r>
          <w:r>
            <w:t>1</w:t>
          </w:r>
          <w:r>
            <w:fldChar w:fldCharType="end"/>
          </w:r>
          <w:r>
            <w:rPr>
              <w:rFonts w:ascii="Calibri" w:hAnsi="Calibri" w:eastAsia="宋体" w:cstheme="minorBidi"/>
              <w:bCs/>
              <w:kern w:val="2"/>
              <w:szCs w:val="22"/>
              <w:lang w:val="zh-CN" w:eastAsia="zh-CN" w:bidi="ar-SA"/>
            </w:rPr>
            <w:fldChar w:fldCharType="end"/>
          </w:r>
        </w:p>
        <w:p w14:paraId="44305F91">
          <w:pPr>
            <w:pStyle w:val="7"/>
            <w:tabs>
              <w:tab w:val="right" w:leader="dot" w:pos="8306"/>
            </w:tabs>
          </w:pPr>
          <w:r>
            <w:rPr>
              <w:rFonts w:ascii="Calibri" w:hAnsi="Calibri" w:eastAsia="宋体" w:cstheme="minorBidi"/>
              <w:bCs/>
              <w:kern w:val="2"/>
              <w:szCs w:val="22"/>
              <w:lang w:val="zh-CN" w:eastAsia="zh-CN" w:bidi="ar-SA"/>
            </w:rPr>
            <w:fldChar w:fldCharType="begin"/>
          </w:r>
          <w:r>
            <w:rPr>
              <w:rFonts w:ascii="Calibri" w:hAnsi="Calibri" w:eastAsia="宋体" w:cstheme="minorBidi"/>
              <w:bCs/>
              <w:kern w:val="2"/>
              <w:szCs w:val="22"/>
              <w:lang w:val="zh-CN" w:eastAsia="zh-CN" w:bidi="ar-SA"/>
            </w:rPr>
            <w:instrText xml:space="preserve"> HYPERLINK \l _Toc10142 </w:instrText>
          </w:r>
          <w:r>
            <w:rPr>
              <w:rFonts w:ascii="Calibri" w:hAnsi="Calibri" w:eastAsia="宋体" w:cstheme="minorBidi"/>
              <w:bCs/>
              <w:kern w:val="2"/>
              <w:szCs w:val="22"/>
              <w:lang w:val="zh-CN" w:eastAsia="zh-CN" w:bidi="ar-SA"/>
            </w:rPr>
            <w:fldChar w:fldCharType="separate"/>
          </w:r>
          <w:r>
            <w:rPr>
              <w:rFonts w:eastAsia="宋体" w:cstheme="minorBidi"/>
              <w:bCs/>
              <w:kern w:val="44"/>
              <w:szCs w:val="44"/>
              <w:lang w:val="en-US" w:eastAsia="zh-CN" w:bidi="ar-SA"/>
            </w:rPr>
            <w:t>3. Safety Precautions</w:t>
          </w:r>
          <w:r>
            <w:tab/>
          </w:r>
          <w:r>
            <w:fldChar w:fldCharType="begin"/>
          </w:r>
          <w:r>
            <w:instrText xml:space="preserve"> PAGEREF _Toc10142 \h </w:instrText>
          </w:r>
          <w:r>
            <w:fldChar w:fldCharType="separate"/>
          </w:r>
          <w:r>
            <w:t>2</w:t>
          </w:r>
          <w:r>
            <w:fldChar w:fldCharType="end"/>
          </w:r>
          <w:r>
            <w:rPr>
              <w:rFonts w:ascii="Calibri" w:hAnsi="Calibri" w:eastAsia="宋体" w:cstheme="minorBidi"/>
              <w:bCs/>
              <w:kern w:val="2"/>
              <w:szCs w:val="22"/>
              <w:lang w:val="zh-CN" w:eastAsia="zh-CN" w:bidi="ar-SA"/>
            </w:rPr>
            <w:fldChar w:fldCharType="end"/>
          </w:r>
        </w:p>
        <w:p w14:paraId="4FED39AD">
          <w:pPr>
            <w:pStyle w:val="8"/>
            <w:tabs>
              <w:tab w:val="right" w:leader="dot" w:pos="8306"/>
            </w:tabs>
          </w:pPr>
          <w:r>
            <w:rPr>
              <w:rFonts w:ascii="Calibri" w:hAnsi="Calibri" w:eastAsia="宋体" w:cstheme="minorBidi"/>
              <w:bCs/>
              <w:kern w:val="2"/>
              <w:szCs w:val="22"/>
              <w:lang w:val="zh-CN" w:eastAsia="zh-CN" w:bidi="ar-SA"/>
            </w:rPr>
            <w:fldChar w:fldCharType="begin"/>
          </w:r>
          <w:r>
            <w:rPr>
              <w:rFonts w:ascii="Calibri" w:hAnsi="Calibri" w:eastAsia="宋体" w:cstheme="minorBidi"/>
              <w:bCs/>
              <w:kern w:val="2"/>
              <w:szCs w:val="22"/>
              <w:lang w:val="zh-CN" w:eastAsia="zh-CN" w:bidi="ar-SA"/>
            </w:rPr>
            <w:instrText xml:space="preserve"> HYPERLINK \l _Toc19091 </w:instrText>
          </w:r>
          <w:r>
            <w:rPr>
              <w:rFonts w:ascii="Calibri" w:hAnsi="Calibri" w:eastAsia="宋体" w:cstheme="minorBidi"/>
              <w:bCs/>
              <w:kern w:val="2"/>
              <w:szCs w:val="22"/>
              <w:lang w:val="zh-CN" w:eastAsia="zh-CN" w:bidi="ar-SA"/>
            </w:rPr>
            <w:fldChar w:fldCharType="separate"/>
          </w:r>
          <w:r>
            <w:rPr>
              <w:rFonts w:eastAsia="宋体" w:cstheme="majorBidi"/>
              <w:bCs/>
              <w:kern w:val="2"/>
              <w:szCs w:val="32"/>
              <w:lang w:val="en-US" w:eastAsia="zh-CN" w:bidi="ar-SA"/>
            </w:rPr>
            <w:t>3.1 Safety matters</w:t>
          </w:r>
          <w:r>
            <w:tab/>
          </w:r>
          <w:r>
            <w:fldChar w:fldCharType="begin"/>
          </w:r>
          <w:r>
            <w:instrText xml:space="preserve"> PAGEREF _Toc19091 \h </w:instrText>
          </w:r>
          <w:r>
            <w:fldChar w:fldCharType="separate"/>
          </w:r>
          <w:r>
            <w:t>2</w:t>
          </w:r>
          <w:r>
            <w:fldChar w:fldCharType="end"/>
          </w:r>
          <w:r>
            <w:rPr>
              <w:rFonts w:ascii="Calibri" w:hAnsi="Calibri" w:eastAsia="宋体" w:cstheme="minorBidi"/>
              <w:bCs/>
              <w:kern w:val="2"/>
              <w:szCs w:val="22"/>
              <w:lang w:val="zh-CN" w:eastAsia="zh-CN" w:bidi="ar-SA"/>
            </w:rPr>
            <w:fldChar w:fldCharType="end"/>
          </w:r>
        </w:p>
        <w:p w14:paraId="145E76AC">
          <w:pPr>
            <w:pStyle w:val="8"/>
            <w:tabs>
              <w:tab w:val="right" w:leader="dot" w:pos="8306"/>
            </w:tabs>
          </w:pPr>
          <w:r>
            <w:rPr>
              <w:rFonts w:ascii="Calibri" w:hAnsi="Calibri" w:eastAsia="宋体" w:cstheme="minorBidi"/>
              <w:bCs/>
              <w:kern w:val="2"/>
              <w:szCs w:val="22"/>
              <w:lang w:val="zh-CN" w:eastAsia="zh-CN" w:bidi="ar-SA"/>
            </w:rPr>
            <w:fldChar w:fldCharType="begin"/>
          </w:r>
          <w:r>
            <w:rPr>
              <w:rFonts w:ascii="Calibri" w:hAnsi="Calibri" w:eastAsia="宋体" w:cstheme="minorBidi"/>
              <w:bCs/>
              <w:kern w:val="2"/>
              <w:szCs w:val="22"/>
              <w:lang w:val="zh-CN" w:eastAsia="zh-CN" w:bidi="ar-SA"/>
            </w:rPr>
            <w:instrText xml:space="preserve"> HYPERLINK \l _Toc14939 </w:instrText>
          </w:r>
          <w:r>
            <w:rPr>
              <w:rFonts w:ascii="Calibri" w:hAnsi="Calibri" w:eastAsia="宋体" w:cstheme="minorBidi"/>
              <w:bCs/>
              <w:kern w:val="2"/>
              <w:szCs w:val="22"/>
              <w:lang w:val="zh-CN" w:eastAsia="zh-CN" w:bidi="ar-SA"/>
            </w:rPr>
            <w:fldChar w:fldCharType="separate"/>
          </w:r>
          <w:r>
            <w:rPr>
              <w:rFonts w:hint="eastAsia" w:eastAsia="宋体" w:cstheme="majorBidi"/>
              <w:bCs/>
              <w:kern w:val="2"/>
              <w:szCs w:val="32"/>
              <w:lang w:val="en-US" w:eastAsia="zh-CN" w:bidi="ar-SA"/>
            </w:rPr>
            <w:t>3.2 Main power connection</w:t>
          </w:r>
          <w:r>
            <w:tab/>
          </w:r>
          <w:r>
            <w:fldChar w:fldCharType="begin"/>
          </w:r>
          <w:r>
            <w:instrText xml:space="preserve"> PAGEREF _Toc14939 \h </w:instrText>
          </w:r>
          <w:r>
            <w:fldChar w:fldCharType="separate"/>
          </w:r>
          <w:r>
            <w:t>2</w:t>
          </w:r>
          <w:r>
            <w:fldChar w:fldCharType="end"/>
          </w:r>
          <w:r>
            <w:rPr>
              <w:rFonts w:ascii="Calibri" w:hAnsi="Calibri" w:eastAsia="宋体" w:cstheme="minorBidi"/>
              <w:bCs/>
              <w:kern w:val="2"/>
              <w:szCs w:val="22"/>
              <w:lang w:val="zh-CN" w:eastAsia="zh-CN" w:bidi="ar-SA"/>
            </w:rPr>
            <w:fldChar w:fldCharType="end"/>
          </w:r>
        </w:p>
        <w:p w14:paraId="0F77B694">
          <w:pPr>
            <w:pStyle w:val="8"/>
            <w:tabs>
              <w:tab w:val="right" w:leader="dot" w:pos="8306"/>
            </w:tabs>
          </w:pPr>
          <w:r>
            <w:rPr>
              <w:rFonts w:ascii="Calibri" w:hAnsi="Calibri" w:eastAsia="宋体" w:cstheme="minorBidi"/>
              <w:bCs/>
              <w:kern w:val="2"/>
              <w:szCs w:val="22"/>
              <w:lang w:val="zh-CN" w:eastAsia="zh-CN" w:bidi="ar-SA"/>
            </w:rPr>
            <w:fldChar w:fldCharType="begin"/>
          </w:r>
          <w:r>
            <w:rPr>
              <w:rFonts w:ascii="Calibri" w:hAnsi="Calibri" w:eastAsia="宋体" w:cstheme="minorBidi"/>
              <w:bCs/>
              <w:kern w:val="2"/>
              <w:szCs w:val="22"/>
              <w:lang w:val="zh-CN" w:eastAsia="zh-CN" w:bidi="ar-SA"/>
            </w:rPr>
            <w:instrText xml:space="preserve"> HYPERLINK \l _Toc3582 </w:instrText>
          </w:r>
          <w:r>
            <w:rPr>
              <w:rFonts w:ascii="Calibri" w:hAnsi="Calibri" w:eastAsia="宋体" w:cstheme="minorBidi"/>
              <w:bCs/>
              <w:kern w:val="2"/>
              <w:szCs w:val="22"/>
              <w:lang w:val="zh-CN" w:eastAsia="zh-CN" w:bidi="ar-SA"/>
            </w:rPr>
            <w:fldChar w:fldCharType="separate"/>
          </w:r>
          <w:r>
            <w:rPr>
              <w:rFonts w:hint="eastAsia" w:eastAsia="宋体" w:cstheme="majorBidi"/>
              <w:bCs/>
              <w:kern w:val="2"/>
              <w:szCs w:val="32"/>
              <w:lang w:val="en-US" w:eastAsia="zh-CN" w:bidi="ar-SA"/>
            </w:rPr>
            <w:t>3.3 Precautions</w:t>
          </w:r>
          <w:r>
            <w:tab/>
          </w:r>
          <w:r>
            <w:fldChar w:fldCharType="begin"/>
          </w:r>
          <w:r>
            <w:instrText xml:space="preserve"> PAGEREF _Toc3582 \h </w:instrText>
          </w:r>
          <w:r>
            <w:fldChar w:fldCharType="separate"/>
          </w:r>
          <w:r>
            <w:t>2</w:t>
          </w:r>
          <w:r>
            <w:fldChar w:fldCharType="end"/>
          </w:r>
          <w:r>
            <w:rPr>
              <w:rFonts w:ascii="Calibri" w:hAnsi="Calibri" w:eastAsia="宋体" w:cstheme="minorBidi"/>
              <w:bCs/>
              <w:kern w:val="2"/>
              <w:szCs w:val="22"/>
              <w:lang w:val="zh-CN" w:eastAsia="zh-CN" w:bidi="ar-SA"/>
            </w:rPr>
            <w:fldChar w:fldCharType="end"/>
          </w:r>
        </w:p>
        <w:p w14:paraId="385348DE">
          <w:pPr>
            <w:pStyle w:val="7"/>
            <w:tabs>
              <w:tab w:val="right" w:leader="dot" w:pos="8306"/>
            </w:tabs>
          </w:pPr>
          <w:r>
            <w:rPr>
              <w:rFonts w:ascii="Calibri" w:hAnsi="Calibri" w:eastAsia="宋体" w:cstheme="minorBidi"/>
              <w:bCs/>
              <w:kern w:val="2"/>
              <w:szCs w:val="22"/>
              <w:lang w:val="zh-CN" w:eastAsia="zh-CN" w:bidi="ar-SA"/>
            </w:rPr>
            <w:fldChar w:fldCharType="begin"/>
          </w:r>
          <w:r>
            <w:rPr>
              <w:rFonts w:ascii="Calibri" w:hAnsi="Calibri" w:eastAsia="宋体" w:cstheme="minorBidi"/>
              <w:bCs/>
              <w:kern w:val="2"/>
              <w:szCs w:val="22"/>
              <w:lang w:val="zh-CN" w:eastAsia="zh-CN" w:bidi="ar-SA"/>
            </w:rPr>
            <w:instrText xml:space="preserve"> HYPERLINK \l _Toc25424 </w:instrText>
          </w:r>
          <w:r>
            <w:rPr>
              <w:rFonts w:ascii="Calibri" w:hAnsi="Calibri" w:eastAsia="宋体" w:cstheme="minorBidi"/>
              <w:bCs/>
              <w:kern w:val="2"/>
              <w:szCs w:val="22"/>
              <w:lang w:val="zh-CN" w:eastAsia="zh-CN" w:bidi="ar-SA"/>
            </w:rPr>
            <w:fldChar w:fldCharType="separate"/>
          </w:r>
          <w:r>
            <w:rPr>
              <w:rFonts w:eastAsia="宋体" w:cstheme="minorBidi"/>
              <w:bCs/>
              <w:kern w:val="44"/>
              <w:szCs w:val="44"/>
              <w:lang w:val="en-US" w:eastAsia="zh-CN" w:bidi="ar-SA"/>
            </w:rPr>
            <w:t>4. Introduction of mechanical structure and function</w:t>
          </w:r>
          <w:r>
            <w:tab/>
          </w:r>
          <w:r>
            <w:fldChar w:fldCharType="begin"/>
          </w:r>
          <w:r>
            <w:instrText xml:space="preserve"> PAGEREF _Toc25424 \h </w:instrText>
          </w:r>
          <w:r>
            <w:fldChar w:fldCharType="separate"/>
          </w:r>
          <w:r>
            <w:t>3</w:t>
          </w:r>
          <w:r>
            <w:fldChar w:fldCharType="end"/>
          </w:r>
          <w:r>
            <w:rPr>
              <w:rFonts w:ascii="Calibri" w:hAnsi="Calibri" w:eastAsia="宋体" w:cstheme="minorBidi"/>
              <w:bCs/>
              <w:kern w:val="2"/>
              <w:szCs w:val="22"/>
              <w:lang w:val="zh-CN" w:eastAsia="zh-CN" w:bidi="ar-SA"/>
            </w:rPr>
            <w:fldChar w:fldCharType="end"/>
          </w:r>
        </w:p>
        <w:p w14:paraId="5290E67D">
          <w:pPr>
            <w:pStyle w:val="8"/>
            <w:tabs>
              <w:tab w:val="right" w:leader="dot" w:pos="8306"/>
            </w:tabs>
          </w:pPr>
          <w:r>
            <w:rPr>
              <w:rFonts w:ascii="Calibri" w:hAnsi="Calibri" w:eastAsia="宋体" w:cstheme="minorBidi"/>
              <w:bCs/>
              <w:kern w:val="2"/>
              <w:szCs w:val="22"/>
              <w:lang w:val="zh-CN" w:eastAsia="zh-CN" w:bidi="ar-SA"/>
            </w:rPr>
            <w:fldChar w:fldCharType="begin"/>
          </w:r>
          <w:r>
            <w:rPr>
              <w:rFonts w:ascii="Calibri" w:hAnsi="Calibri" w:eastAsia="宋体" w:cstheme="minorBidi"/>
              <w:bCs/>
              <w:kern w:val="2"/>
              <w:szCs w:val="22"/>
              <w:lang w:val="zh-CN" w:eastAsia="zh-CN" w:bidi="ar-SA"/>
            </w:rPr>
            <w:instrText xml:space="preserve"> HYPERLINK \l _Toc1818 </w:instrText>
          </w:r>
          <w:r>
            <w:rPr>
              <w:rFonts w:ascii="Calibri" w:hAnsi="Calibri" w:eastAsia="宋体" w:cstheme="minorBidi"/>
              <w:bCs/>
              <w:kern w:val="2"/>
              <w:szCs w:val="22"/>
              <w:lang w:val="zh-CN" w:eastAsia="zh-CN" w:bidi="ar-SA"/>
            </w:rPr>
            <w:fldChar w:fldCharType="separate"/>
          </w:r>
          <w:r>
            <w:rPr>
              <w:rFonts w:hint="eastAsia" w:eastAsia="宋体" w:cstheme="majorBidi"/>
              <w:bCs/>
              <w:kern w:val="2"/>
              <w:szCs w:val="32"/>
              <w:lang w:val="en-US" w:eastAsia="zh-CN" w:bidi="ar-SA"/>
            </w:rPr>
            <w:t>4.1 Intermediate Weighing Mechanism</w:t>
          </w:r>
          <w:r>
            <w:tab/>
          </w:r>
          <w:r>
            <w:fldChar w:fldCharType="begin"/>
          </w:r>
          <w:r>
            <w:instrText xml:space="preserve"> PAGEREF _Toc1818 \h </w:instrText>
          </w:r>
          <w:r>
            <w:fldChar w:fldCharType="separate"/>
          </w:r>
          <w:r>
            <w:t>3</w:t>
          </w:r>
          <w:r>
            <w:fldChar w:fldCharType="end"/>
          </w:r>
          <w:r>
            <w:rPr>
              <w:rFonts w:ascii="Calibri" w:hAnsi="Calibri" w:eastAsia="宋体" w:cstheme="minorBidi"/>
              <w:bCs/>
              <w:kern w:val="2"/>
              <w:szCs w:val="22"/>
              <w:lang w:val="zh-CN" w:eastAsia="zh-CN" w:bidi="ar-SA"/>
            </w:rPr>
            <w:fldChar w:fldCharType="end"/>
          </w:r>
        </w:p>
        <w:p w14:paraId="069412D4">
          <w:pPr>
            <w:pStyle w:val="8"/>
            <w:tabs>
              <w:tab w:val="right" w:leader="dot" w:pos="8306"/>
            </w:tabs>
          </w:pPr>
          <w:r>
            <w:rPr>
              <w:rFonts w:ascii="Calibri" w:hAnsi="Calibri" w:eastAsia="宋体" w:cstheme="minorBidi"/>
              <w:bCs/>
              <w:kern w:val="2"/>
              <w:szCs w:val="22"/>
              <w:lang w:val="zh-CN" w:eastAsia="zh-CN" w:bidi="ar-SA"/>
            </w:rPr>
            <w:fldChar w:fldCharType="begin"/>
          </w:r>
          <w:r>
            <w:rPr>
              <w:rFonts w:ascii="Calibri" w:hAnsi="Calibri" w:eastAsia="宋体" w:cstheme="minorBidi"/>
              <w:bCs/>
              <w:kern w:val="2"/>
              <w:szCs w:val="22"/>
              <w:lang w:val="zh-CN" w:eastAsia="zh-CN" w:bidi="ar-SA"/>
            </w:rPr>
            <w:instrText xml:space="preserve"> HYPERLINK \l _Toc13097 </w:instrText>
          </w:r>
          <w:r>
            <w:rPr>
              <w:rFonts w:ascii="Calibri" w:hAnsi="Calibri" w:eastAsia="宋体" w:cstheme="minorBidi"/>
              <w:bCs/>
              <w:kern w:val="2"/>
              <w:szCs w:val="22"/>
              <w:lang w:val="zh-CN" w:eastAsia="zh-CN" w:bidi="ar-SA"/>
            </w:rPr>
            <w:fldChar w:fldCharType="separate"/>
          </w:r>
          <w:r>
            <w:rPr>
              <w:rFonts w:hint="eastAsia" w:eastAsia="宋体" w:cstheme="majorBidi"/>
              <w:bCs/>
              <w:kern w:val="2"/>
              <w:szCs w:val="32"/>
              <w:lang w:val="en-US" w:eastAsia="zh-CN" w:bidi="ar-SA"/>
            </w:rPr>
            <w:t>4.2 Equipment Installation</w:t>
          </w:r>
          <w:r>
            <w:tab/>
          </w:r>
          <w:r>
            <w:fldChar w:fldCharType="begin"/>
          </w:r>
          <w:r>
            <w:instrText xml:space="preserve"> PAGEREF _Toc13097 \h </w:instrText>
          </w:r>
          <w:r>
            <w:fldChar w:fldCharType="separate"/>
          </w:r>
          <w:r>
            <w:t>3</w:t>
          </w:r>
          <w:r>
            <w:fldChar w:fldCharType="end"/>
          </w:r>
          <w:r>
            <w:rPr>
              <w:rFonts w:ascii="Calibri" w:hAnsi="Calibri" w:eastAsia="宋体" w:cstheme="minorBidi"/>
              <w:bCs/>
              <w:kern w:val="2"/>
              <w:szCs w:val="22"/>
              <w:lang w:val="zh-CN" w:eastAsia="zh-CN" w:bidi="ar-SA"/>
            </w:rPr>
            <w:fldChar w:fldCharType="end"/>
          </w:r>
        </w:p>
        <w:p w14:paraId="1D664F93">
          <w:pPr>
            <w:pStyle w:val="7"/>
            <w:tabs>
              <w:tab w:val="right" w:leader="dot" w:pos="8306"/>
            </w:tabs>
          </w:pPr>
          <w:r>
            <w:rPr>
              <w:rFonts w:ascii="Calibri" w:hAnsi="Calibri" w:eastAsia="宋体" w:cstheme="minorBidi"/>
              <w:bCs/>
              <w:kern w:val="2"/>
              <w:szCs w:val="22"/>
              <w:lang w:val="zh-CN" w:eastAsia="zh-CN" w:bidi="ar-SA"/>
            </w:rPr>
            <w:fldChar w:fldCharType="begin"/>
          </w:r>
          <w:r>
            <w:rPr>
              <w:rFonts w:ascii="Calibri" w:hAnsi="Calibri" w:eastAsia="宋体" w:cstheme="minorBidi"/>
              <w:bCs/>
              <w:kern w:val="2"/>
              <w:szCs w:val="22"/>
              <w:lang w:val="zh-CN" w:eastAsia="zh-CN" w:bidi="ar-SA"/>
            </w:rPr>
            <w:instrText xml:space="preserve"> HYPERLINK \l _Toc8357 </w:instrText>
          </w:r>
          <w:r>
            <w:rPr>
              <w:rFonts w:ascii="Calibri" w:hAnsi="Calibri" w:eastAsia="宋体" w:cstheme="minorBidi"/>
              <w:bCs/>
              <w:kern w:val="2"/>
              <w:szCs w:val="22"/>
              <w:lang w:val="zh-CN" w:eastAsia="zh-CN" w:bidi="ar-SA"/>
            </w:rPr>
            <w:fldChar w:fldCharType="separate"/>
          </w:r>
          <w:r>
            <w:rPr>
              <w:rFonts w:eastAsia="宋体" w:cstheme="minorBidi"/>
              <w:bCs/>
              <w:kern w:val="44"/>
              <w:szCs w:val="44"/>
              <w:lang w:val="en-US" w:eastAsia="zh-CN" w:bidi="ar-SA"/>
            </w:rPr>
            <w:t>5. Operation instructions of man-machine interface</w:t>
          </w:r>
          <w:r>
            <w:tab/>
          </w:r>
          <w:r>
            <w:fldChar w:fldCharType="begin"/>
          </w:r>
          <w:r>
            <w:instrText xml:space="preserve"> PAGEREF _Toc8357 \h </w:instrText>
          </w:r>
          <w:r>
            <w:fldChar w:fldCharType="separate"/>
          </w:r>
          <w:r>
            <w:t>4</w:t>
          </w:r>
          <w:r>
            <w:fldChar w:fldCharType="end"/>
          </w:r>
          <w:r>
            <w:rPr>
              <w:rFonts w:ascii="Calibri" w:hAnsi="Calibri" w:eastAsia="宋体" w:cstheme="minorBidi"/>
              <w:bCs/>
              <w:kern w:val="2"/>
              <w:szCs w:val="22"/>
              <w:lang w:val="zh-CN" w:eastAsia="zh-CN" w:bidi="ar-SA"/>
            </w:rPr>
            <w:fldChar w:fldCharType="end"/>
          </w:r>
        </w:p>
        <w:p w14:paraId="7A757B21">
          <w:pPr>
            <w:pStyle w:val="8"/>
            <w:tabs>
              <w:tab w:val="right" w:leader="dot" w:pos="8306"/>
            </w:tabs>
          </w:pPr>
          <w:r>
            <w:rPr>
              <w:rFonts w:ascii="Calibri" w:hAnsi="Calibri" w:eastAsia="宋体" w:cstheme="minorBidi"/>
              <w:bCs/>
              <w:kern w:val="2"/>
              <w:szCs w:val="22"/>
              <w:lang w:val="zh-CN" w:eastAsia="zh-CN" w:bidi="ar-SA"/>
            </w:rPr>
            <w:fldChar w:fldCharType="begin"/>
          </w:r>
          <w:r>
            <w:rPr>
              <w:rFonts w:ascii="Calibri" w:hAnsi="Calibri" w:eastAsia="宋体" w:cstheme="minorBidi"/>
              <w:bCs/>
              <w:kern w:val="2"/>
              <w:szCs w:val="22"/>
              <w:lang w:val="zh-CN" w:eastAsia="zh-CN" w:bidi="ar-SA"/>
            </w:rPr>
            <w:instrText xml:space="preserve"> HYPERLINK \l _Toc7017 </w:instrText>
          </w:r>
          <w:r>
            <w:rPr>
              <w:rFonts w:ascii="Calibri" w:hAnsi="Calibri" w:eastAsia="宋体" w:cstheme="minorBidi"/>
              <w:bCs/>
              <w:kern w:val="2"/>
              <w:szCs w:val="22"/>
              <w:lang w:val="zh-CN" w:eastAsia="zh-CN" w:bidi="ar-SA"/>
            </w:rPr>
            <w:fldChar w:fldCharType="separate"/>
          </w:r>
          <w:r>
            <w:rPr>
              <w:rFonts w:hint="eastAsia" w:eastAsia="宋体" w:cstheme="majorBidi"/>
              <w:bCs/>
              <w:kern w:val="2"/>
              <w:szCs w:val="32"/>
              <w:lang w:val="en-US" w:eastAsia="zh-CN" w:bidi="ar-SA"/>
            </w:rPr>
            <w:t>5.1 Startup Matters</w:t>
          </w:r>
          <w:r>
            <w:tab/>
          </w:r>
          <w:r>
            <w:fldChar w:fldCharType="begin"/>
          </w:r>
          <w:r>
            <w:instrText xml:space="preserve"> PAGEREF _Toc7017 \h </w:instrText>
          </w:r>
          <w:r>
            <w:fldChar w:fldCharType="separate"/>
          </w:r>
          <w:r>
            <w:t>4</w:t>
          </w:r>
          <w:r>
            <w:fldChar w:fldCharType="end"/>
          </w:r>
          <w:r>
            <w:rPr>
              <w:rFonts w:ascii="Calibri" w:hAnsi="Calibri" w:eastAsia="宋体" w:cstheme="minorBidi"/>
              <w:bCs/>
              <w:kern w:val="2"/>
              <w:szCs w:val="22"/>
              <w:lang w:val="zh-CN" w:eastAsia="zh-CN" w:bidi="ar-SA"/>
            </w:rPr>
            <w:fldChar w:fldCharType="end"/>
          </w:r>
        </w:p>
        <w:p w14:paraId="23FC1183">
          <w:pPr>
            <w:pStyle w:val="8"/>
            <w:tabs>
              <w:tab w:val="right" w:leader="dot" w:pos="8306"/>
            </w:tabs>
          </w:pPr>
          <w:r>
            <w:rPr>
              <w:rFonts w:ascii="Calibri" w:hAnsi="Calibri" w:eastAsia="宋体" w:cstheme="minorBidi"/>
              <w:bCs/>
              <w:kern w:val="2"/>
              <w:szCs w:val="22"/>
              <w:lang w:val="zh-CN" w:eastAsia="zh-CN" w:bidi="ar-SA"/>
            </w:rPr>
            <w:fldChar w:fldCharType="begin"/>
          </w:r>
          <w:r>
            <w:rPr>
              <w:rFonts w:ascii="Calibri" w:hAnsi="Calibri" w:eastAsia="宋体" w:cstheme="minorBidi"/>
              <w:bCs/>
              <w:kern w:val="2"/>
              <w:szCs w:val="22"/>
              <w:lang w:val="zh-CN" w:eastAsia="zh-CN" w:bidi="ar-SA"/>
            </w:rPr>
            <w:instrText xml:space="preserve"> HYPERLINK \l _Toc22760 </w:instrText>
          </w:r>
          <w:r>
            <w:rPr>
              <w:rFonts w:ascii="Calibri" w:hAnsi="Calibri" w:eastAsia="宋体" w:cstheme="minorBidi"/>
              <w:bCs/>
              <w:kern w:val="2"/>
              <w:szCs w:val="22"/>
              <w:lang w:val="zh-CN" w:eastAsia="zh-CN" w:bidi="ar-SA"/>
            </w:rPr>
            <w:fldChar w:fldCharType="separate"/>
          </w:r>
          <w:r>
            <w:rPr>
              <w:rFonts w:eastAsia="宋体" w:cstheme="majorBidi"/>
              <w:bCs/>
              <w:kern w:val="2"/>
              <w:szCs w:val="32"/>
              <w:lang w:val="en-US" w:eastAsia="zh-CN" w:bidi="ar-SA"/>
            </w:rPr>
            <w:t>5.2 Introduction to Main Interface</w:t>
          </w:r>
          <w:r>
            <w:tab/>
          </w:r>
          <w:r>
            <w:fldChar w:fldCharType="begin"/>
          </w:r>
          <w:r>
            <w:instrText xml:space="preserve"> PAGEREF _Toc22760 \h </w:instrText>
          </w:r>
          <w:r>
            <w:fldChar w:fldCharType="separate"/>
          </w:r>
          <w:r>
            <w:t>6</w:t>
          </w:r>
          <w:r>
            <w:fldChar w:fldCharType="end"/>
          </w:r>
          <w:r>
            <w:rPr>
              <w:rFonts w:ascii="Calibri" w:hAnsi="Calibri" w:eastAsia="宋体" w:cstheme="minorBidi"/>
              <w:bCs/>
              <w:kern w:val="2"/>
              <w:szCs w:val="22"/>
              <w:lang w:val="zh-CN" w:eastAsia="zh-CN" w:bidi="ar-SA"/>
            </w:rPr>
            <w:fldChar w:fldCharType="end"/>
          </w:r>
        </w:p>
        <w:p w14:paraId="2047F7A4">
          <w:pPr>
            <w:pStyle w:val="5"/>
            <w:tabs>
              <w:tab w:val="right" w:leader="dot" w:pos="8306"/>
            </w:tabs>
          </w:pPr>
          <w:r>
            <w:rPr>
              <w:rFonts w:ascii="Calibri" w:hAnsi="Calibri" w:eastAsia="宋体" w:cstheme="minorBidi"/>
              <w:bCs/>
              <w:kern w:val="2"/>
              <w:szCs w:val="22"/>
              <w:lang w:val="zh-CN" w:eastAsia="zh-CN" w:bidi="ar-SA"/>
            </w:rPr>
            <w:fldChar w:fldCharType="begin"/>
          </w:r>
          <w:r>
            <w:rPr>
              <w:rFonts w:ascii="Calibri" w:hAnsi="Calibri" w:eastAsia="宋体" w:cstheme="minorBidi"/>
              <w:bCs/>
              <w:kern w:val="2"/>
              <w:szCs w:val="22"/>
              <w:lang w:val="zh-CN" w:eastAsia="zh-CN" w:bidi="ar-SA"/>
            </w:rPr>
            <w:instrText xml:space="preserve"> HYPERLINK \l _Toc28858 </w:instrText>
          </w:r>
          <w:r>
            <w:rPr>
              <w:rFonts w:ascii="Calibri" w:hAnsi="Calibri" w:eastAsia="宋体" w:cstheme="minorBidi"/>
              <w:bCs/>
              <w:kern w:val="2"/>
              <w:szCs w:val="22"/>
              <w:lang w:val="zh-CN" w:eastAsia="zh-CN" w:bidi="ar-SA"/>
            </w:rPr>
            <w:fldChar w:fldCharType="separate"/>
          </w:r>
          <w:r>
            <w:rPr>
              <w:rFonts w:eastAsia="宋体" w:cstheme="minorBidi"/>
              <w:bCs/>
              <w:kern w:val="2"/>
              <w:szCs w:val="32"/>
              <w:lang w:val="en-US" w:eastAsia="zh-CN" w:bidi="ar-SA"/>
            </w:rPr>
            <w:t>5.2. 1 About equipment</w:t>
          </w:r>
          <w:r>
            <w:tab/>
          </w:r>
          <w:r>
            <w:fldChar w:fldCharType="begin"/>
          </w:r>
          <w:r>
            <w:instrText xml:space="preserve"> PAGEREF _Toc28858 \h </w:instrText>
          </w:r>
          <w:r>
            <w:fldChar w:fldCharType="separate"/>
          </w:r>
          <w:r>
            <w:t>8</w:t>
          </w:r>
          <w:r>
            <w:fldChar w:fldCharType="end"/>
          </w:r>
          <w:r>
            <w:rPr>
              <w:rFonts w:ascii="Calibri" w:hAnsi="Calibri" w:eastAsia="宋体" w:cstheme="minorBidi"/>
              <w:bCs/>
              <w:kern w:val="2"/>
              <w:szCs w:val="22"/>
              <w:lang w:val="zh-CN" w:eastAsia="zh-CN" w:bidi="ar-SA"/>
            </w:rPr>
            <w:fldChar w:fldCharType="end"/>
          </w:r>
        </w:p>
        <w:p w14:paraId="747A0885">
          <w:pPr>
            <w:pStyle w:val="5"/>
            <w:tabs>
              <w:tab w:val="right" w:leader="dot" w:pos="8306"/>
            </w:tabs>
          </w:pPr>
          <w:r>
            <w:rPr>
              <w:rFonts w:ascii="Calibri" w:hAnsi="Calibri" w:eastAsia="宋体" w:cstheme="minorBidi"/>
              <w:bCs/>
              <w:kern w:val="2"/>
              <w:szCs w:val="22"/>
              <w:lang w:val="zh-CN" w:eastAsia="zh-CN" w:bidi="ar-SA"/>
            </w:rPr>
            <w:fldChar w:fldCharType="begin"/>
          </w:r>
          <w:r>
            <w:rPr>
              <w:rFonts w:ascii="Calibri" w:hAnsi="Calibri" w:eastAsia="宋体" w:cstheme="minorBidi"/>
              <w:bCs/>
              <w:kern w:val="2"/>
              <w:szCs w:val="22"/>
              <w:lang w:val="zh-CN" w:eastAsia="zh-CN" w:bidi="ar-SA"/>
            </w:rPr>
            <w:instrText xml:space="preserve"> HYPERLINK \l _Toc27461 </w:instrText>
          </w:r>
          <w:r>
            <w:rPr>
              <w:rFonts w:ascii="Calibri" w:hAnsi="Calibri" w:eastAsia="宋体" w:cstheme="minorBidi"/>
              <w:bCs/>
              <w:kern w:val="2"/>
              <w:szCs w:val="22"/>
              <w:lang w:val="zh-CN" w:eastAsia="zh-CN" w:bidi="ar-SA"/>
            </w:rPr>
            <w:fldChar w:fldCharType="separate"/>
          </w:r>
          <w:r>
            <w:rPr>
              <w:rFonts w:hint="eastAsia" w:eastAsia="宋体" w:cstheme="minorBidi"/>
              <w:bCs/>
              <w:kern w:val="2"/>
              <w:szCs w:val="32"/>
              <w:lang w:val="en-US" w:eastAsia="zh-CN" w:bidi="ar-SA"/>
            </w:rPr>
            <w:t>5.2. 2 Formula Setting</w:t>
          </w:r>
          <w:r>
            <w:tab/>
          </w:r>
          <w:r>
            <w:fldChar w:fldCharType="begin"/>
          </w:r>
          <w:r>
            <w:instrText xml:space="preserve"> PAGEREF _Toc27461 \h </w:instrText>
          </w:r>
          <w:r>
            <w:fldChar w:fldCharType="separate"/>
          </w:r>
          <w:r>
            <w:t>9</w:t>
          </w:r>
          <w:r>
            <w:fldChar w:fldCharType="end"/>
          </w:r>
          <w:r>
            <w:rPr>
              <w:rFonts w:ascii="Calibri" w:hAnsi="Calibri" w:eastAsia="宋体" w:cstheme="minorBidi"/>
              <w:bCs/>
              <w:kern w:val="2"/>
              <w:szCs w:val="22"/>
              <w:lang w:val="zh-CN" w:eastAsia="zh-CN" w:bidi="ar-SA"/>
            </w:rPr>
            <w:fldChar w:fldCharType="end"/>
          </w:r>
        </w:p>
        <w:p w14:paraId="2810006E">
          <w:pPr>
            <w:pStyle w:val="5"/>
            <w:tabs>
              <w:tab w:val="right" w:leader="dot" w:pos="8306"/>
            </w:tabs>
          </w:pPr>
          <w:r>
            <w:rPr>
              <w:rFonts w:ascii="Calibri" w:hAnsi="Calibri" w:eastAsia="宋体" w:cstheme="minorBidi"/>
              <w:bCs/>
              <w:kern w:val="2"/>
              <w:szCs w:val="22"/>
              <w:lang w:val="zh-CN" w:eastAsia="zh-CN" w:bidi="ar-SA"/>
            </w:rPr>
            <w:fldChar w:fldCharType="begin"/>
          </w:r>
          <w:r>
            <w:rPr>
              <w:rFonts w:ascii="Calibri" w:hAnsi="Calibri" w:eastAsia="宋体" w:cstheme="minorBidi"/>
              <w:bCs/>
              <w:kern w:val="2"/>
              <w:szCs w:val="22"/>
              <w:lang w:val="zh-CN" w:eastAsia="zh-CN" w:bidi="ar-SA"/>
            </w:rPr>
            <w:instrText xml:space="preserve"> HYPERLINK \l _Toc23763 </w:instrText>
          </w:r>
          <w:r>
            <w:rPr>
              <w:rFonts w:ascii="Calibri" w:hAnsi="Calibri" w:eastAsia="宋体" w:cstheme="minorBidi"/>
              <w:bCs/>
              <w:kern w:val="2"/>
              <w:szCs w:val="22"/>
              <w:lang w:val="zh-CN" w:eastAsia="zh-CN" w:bidi="ar-SA"/>
            </w:rPr>
            <w:fldChar w:fldCharType="separate"/>
          </w:r>
          <w:r>
            <w:rPr>
              <w:rFonts w:hint="eastAsia" w:eastAsia="宋体" w:cstheme="minorBidi"/>
              <w:bCs/>
              <w:kern w:val="2"/>
              <w:szCs w:val="32"/>
              <w:lang w:val="en-US" w:eastAsia="zh-CN" w:bidi="ar-SA"/>
            </w:rPr>
            <w:t>5.2. 3 Weighing Settings</w:t>
          </w:r>
          <w:r>
            <w:tab/>
          </w:r>
          <w:r>
            <w:fldChar w:fldCharType="begin"/>
          </w:r>
          <w:r>
            <w:instrText xml:space="preserve"> PAGEREF _Toc23763 \h </w:instrText>
          </w:r>
          <w:r>
            <w:fldChar w:fldCharType="separate"/>
          </w:r>
          <w:r>
            <w:t>15</w:t>
          </w:r>
          <w:r>
            <w:fldChar w:fldCharType="end"/>
          </w:r>
          <w:r>
            <w:rPr>
              <w:rFonts w:ascii="Calibri" w:hAnsi="Calibri" w:eastAsia="宋体" w:cstheme="minorBidi"/>
              <w:bCs/>
              <w:kern w:val="2"/>
              <w:szCs w:val="22"/>
              <w:lang w:val="zh-CN" w:eastAsia="zh-CN" w:bidi="ar-SA"/>
            </w:rPr>
            <w:fldChar w:fldCharType="end"/>
          </w:r>
        </w:p>
        <w:p w14:paraId="009E7273">
          <w:pPr>
            <w:pStyle w:val="5"/>
            <w:tabs>
              <w:tab w:val="right" w:leader="dot" w:pos="8306"/>
            </w:tabs>
          </w:pPr>
          <w:r>
            <w:rPr>
              <w:rFonts w:ascii="Calibri" w:hAnsi="Calibri" w:eastAsia="宋体" w:cstheme="minorBidi"/>
              <w:bCs/>
              <w:kern w:val="2"/>
              <w:szCs w:val="22"/>
              <w:lang w:val="zh-CN" w:eastAsia="zh-CN" w:bidi="ar-SA"/>
            </w:rPr>
            <w:fldChar w:fldCharType="begin"/>
          </w:r>
          <w:r>
            <w:rPr>
              <w:rFonts w:ascii="Calibri" w:hAnsi="Calibri" w:eastAsia="宋体" w:cstheme="minorBidi"/>
              <w:bCs/>
              <w:kern w:val="2"/>
              <w:szCs w:val="22"/>
              <w:lang w:val="zh-CN" w:eastAsia="zh-CN" w:bidi="ar-SA"/>
            </w:rPr>
            <w:instrText xml:space="preserve"> HYPERLINK \l _Toc12042 </w:instrText>
          </w:r>
          <w:r>
            <w:rPr>
              <w:rFonts w:ascii="Calibri" w:hAnsi="Calibri" w:eastAsia="宋体" w:cstheme="minorBidi"/>
              <w:bCs/>
              <w:kern w:val="2"/>
              <w:szCs w:val="22"/>
              <w:lang w:val="zh-CN" w:eastAsia="zh-CN" w:bidi="ar-SA"/>
            </w:rPr>
            <w:fldChar w:fldCharType="separate"/>
          </w:r>
          <w:r>
            <w:rPr>
              <w:rFonts w:hint="eastAsia" w:eastAsia="宋体" w:cstheme="minorBidi"/>
              <w:bCs/>
              <w:kern w:val="2"/>
              <w:szCs w:val="32"/>
              <w:lang w:val="en-US" w:eastAsia="zh-CN" w:bidi="ar-SA"/>
            </w:rPr>
            <w:t>5.2. 4 Device Setting (System Administrator Permission Required)</w:t>
          </w:r>
          <w:r>
            <w:tab/>
          </w:r>
          <w:r>
            <w:fldChar w:fldCharType="begin"/>
          </w:r>
          <w:r>
            <w:instrText xml:space="preserve"> PAGEREF _Toc12042 \h </w:instrText>
          </w:r>
          <w:r>
            <w:fldChar w:fldCharType="separate"/>
          </w:r>
          <w:r>
            <w:t>16</w:t>
          </w:r>
          <w:r>
            <w:fldChar w:fldCharType="end"/>
          </w:r>
          <w:r>
            <w:rPr>
              <w:rFonts w:ascii="Calibri" w:hAnsi="Calibri" w:eastAsia="宋体" w:cstheme="minorBidi"/>
              <w:bCs/>
              <w:kern w:val="2"/>
              <w:szCs w:val="22"/>
              <w:lang w:val="zh-CN" w:eastAsia="zh-CN" w:bidi="ar-SA"/>
            </w:rPr>
            <w:fldChar w:fldCharType="end"/>
          </w:r>
        </w:p>
        <w:p w14:paraId="3A9B8BF8">
          <w:pPr>
            <w:pStyle w:val="5"/>
            <w:tabs>
              <w:tab w:val="right" w:leader="dot" w:pos="8306"/>
            </w:tabs>
          </w:pPr>
          <w:r>
            <w:rPr>
              <w:rFonts w:ascii="Calibri" w:hAnsi="Calibri" w:eastAsia="宋体" w:cstheme="minorBidi"/>
              <w:bCs/>
              <w:kern w:val="2"/>
              <w:szCs w:val="22"/>
              <w:lang w:val="zh-CN" w:eastAsia="zh-CN" w:bidi="ar-SA"/>
            </w:rPr>
            <w:fldChar w:fldCharType="begin"/>
          </w:r>
          <w:r>
            <w:rPr>
              <w:rFonts w:ascii="Calibri" w:hAnsi="Calibri" w:eastAsia="宋体" w:cstheme="minorBidi"/>
              <w:bCs/>
              <w:kern w:val="2"/>
              <w:szCs w:val="22"/>
              <w:lang w:val="zh-CN" w:eastAsia="zh-CN" w:bidi="ar-SA"/>
            </w:rPr>
            <w:instrText xml:space="preserve"> HYPERLINK \l _Toc9330 </w:instrText>
          </w:r>
          <w:r>
            <w:rPr>
              <w:rFonts w:ascii="Calibri" w:hAnsi="Calibri" w:eastAsia="宋体" w:cstheme="minorBidi"/>
              <w:bCs/>
              <w:kern w:val="2"/>
              <w:szCs w:val="22"/>
              <w:lang w:val="zh-CN" w:eastAsia="zh-CN" w:bidi="ar-SA"/>
            </w:rPr>
            <w:fldChar w:fldCharType="separate"/>
          </w:r>
          <w:r>
            <w:rPr>
              <w:rFonts w:hint="eastAsia" w:eastAsia="宋体" w:cstheme="minorBidi"/>
              <w:bCs/>
              <w:kern w:val="2"/>
              <w:szCs w:val="32"/>
              <w:lang w:val="en-US" w:eastAsia="zh-CN" w:bidi="ar-SA"/>
            </w:rPr>
            <w:t>5.2. 5 Motor setup (system administrator authority is required)</w:t>
          </w:r>
          <w:r>
            <w:tab/>
          </w:r>
          <w:r>
            <w:fldChar w:fldCharType="begin"/>
          </w:r>
          <w:r>
            <w:instrText xml:space="preserve"> PAGEREF _Toc9330 \h </w:instrText>
          </w:r>
          <w:r>
            <w:fldChar w:fldCharType="separate"/>
          </w:r>
          <w:r>
            <w:t>18</w:t>
          </w:r>
          <w:r>
            <w:fldChar w:fldCharType="end"/>
          </w:r>
          <w:r>
            <w:rPr>
              <w:rFonts w:ascii="Calibri" w:hAnsi="Calibri" w:eastAsia="宋体" w:cstheme="minorBidi"/>
              <w:bCs/>
              <w:kern w:val="2"/>
              <w:szCs w:val="22"/>
              <w:lang w:val="zh-CN" w:eastAsia="zh-CN" w:bidi="ar-SA"/>
            </w:rPr>
            <w:fldChar w:fldCharType="end"/>
          </w:r>
        </w:p>
        <w:p w14:paraId="41D20155">
          <w:pPr>
            <w:pStyle w:val="5"/>
            <w:tabs>
              <w:tab w:val="right" w:leader="dot" w:pos="8306"/>
            </w:tabs>
          </w:pPr>
          <w:r>
            <w:rPr>
              <w:rFonts w:ascii="Calibri" w:hAnsi="Calibri" w:eastAsia="宋体" w:cstheme="minorBidi"/>
              <w:bCs/>
              <w:kern w:val="2"/>
              <w:szCs w:val="22"/>
              <w:lang w:val="zh-CN" w:eastAsia="zh-CN" w:bidi="ar-SA"/>
            </w:rPr>
            <w:fldChar w:fldCharType="begin"/>
          </w:r>
          <w:r>
            <w:rPr>
              <w:rFonts w:ascii="Calibri" w:hAnsi="Calibri" w:eastAsia="宋体" w:cstheme="minorBidi"/>
              <w:bCs/>
              <w:kern w:val="2"/>
              <w:szCs w:val="22"/>
              <w:lang w:val="zh-CN" w:eastAsia="zh-CN" w:bidi="ar-SA"/>
            </w:rPr>
            <w:instrText xml:space="preserve"> HYPERLINK \l _Toc7680 </w:instrText>
          </w:r>
          <w:r>
            <w:rPr>
              <w:rFonts w:ascii="Calibri" w:hAnsi="Calibri" w:eastAsia="宋体" w:cstheme="minorBidi"/>
              <w:bCs/>
              <w:kern w:val="2"/>
              <w:szCs w:val="22"/>
              <w:lang w:val="zh-CN" w:eastAsia="zh-CN" w:bidi="ar-SA"/>
            </w:rPr>
            <w:fldChar w:fldCharType="separate"/>
          </w:r>
          <w:r>
            <w:rPr>
              <w:rFonts w:eastAsia="宋体" w:cstheme="minorBidi"/>
              <w:bCs/>
              <w:kern w:val="2"/>
              <w:szCs w:val="32"/>
              <w:lang w:val="en-US" w:eastAsia="zh-CN" w:bidi="ar-SA"/>
            </w:rPr>
            <w:t>5.2. 6 Speed correction (system administrator authority is required)</w:t>
          </w:r>
          <w:r>
            <w:tab/>
          </w:r>
          <w:r>
            <w:fldChar w:fldCharType="begin"/>
          </w:r>
          <w:r>
            <w:instrText xml:space="preserve"> PAGEREF _Toc7680 \h </w:instrText>
          </w:r>
          <w:r>
            <w:fldChar w:fldCharType="separate"/>
          </w:r>
          <w:r>
            <w:t>19</w:t>
          </w:r>
          <w:r>
            <w:fldChar w:fldCharType="end"/>
          </w:r>
          <w:r>
            <w:rPr>
              <w:rFonts w:ascii="Calibri" w:hAnsi="Calibri" w:eastAsia="宋体" w:cstheme="minorBidi"/>
              <w:bCs/>
              <w:kern w:val="2"/>
              <w:szCs w:val="22"/>
              <w:lang w:val="zh-CN" w:eastAsia="zh-CN" w:bidi="ar-SA"/>
            </w:rPr>
            <w:fldChar w:fldCharType="end"/>
          </w:r>
        </w:p>
        <w:p w14:paraId="34216ED2">
          <w:pPr>
            <w:pStyle w:val="5"/>
            <w:tabs>
              <w:tab w:val="right" w:leader="dot" w:pos="8306"/>
            </w:tabs>
          </w:pPr>
          <w:r>
            <w:rPr>
              <w:rFonts w:ascii="Calibri" w:hAnsi="Calibri" w:eastAsia="宋体" w:cstheme="minorBidi"/>
              <w:bCs/>
              <w:kern w:val="2"/>
              <w:szCs w:val="22"/>
              <w:lang w:val="zh-CN" w:eastAsia="zh-CN" w:bidi="ar-SA"/>
            </w:rPr>
            <w:fldChar w:fldCharType="begin"/>
          </w:r>
          <w:r>
            <w:rPr>
              <w:rFonts w:ascii="Calibri" w:hAnsi="Calibri" w:eastAsia="宋体" w:cstheme="minorBidi"/>
              <w:bCs/>
              <w:kern w:val="2"/>
              <w:szCs w:val="22"/>
              <w:lang w:val="zh-CN" w:eastAsia="zh-CN" w:bidi="ar-SA"/>
            </w:rPr>
            <w:instrText xml:space="preserve"> HYPERLINK \l _Toc2617 </w:instrText>
          </w:r>
          <w:r>
            <w:rPr>
              <w:rFonts w:ascii="Calibri" w:hAnsi="Calibri" w:eastAsia="宋体" w:cstheme="minorBidi"/>
              <w:bCs/>
              <w:kern w:val="2"/>
              <w:szCs w:val="22"/>
              <w:lang w:val="zh-CN" w:eastAsia="zh-CN" w:bidi="ar-SA"/>
            </w:rPr>
            <w:fldChar w:fldCharType="separate"/>
          </w:r>
          <w:r>
            <w:rPr>
              <w:rFonts w:eastAsia="宋体" w:cstheme="minorBidi"/>
              <w:bCs/>
              <w:kern w:val="2"/>
              <w:szCs w:val="32"/>
              <w:lang w:val="en-US" w:eastAsia="zh-CN" w:bidi="ar-SA"/>
            </w:rPr>
            <w:t>5.2. 8 Report Statistics</w:t>
          </w:r>
          <w:r>
            <w:tab/>
          </w:r>
          <w:r>
            <w:fldChar w:fldCharType="begin"/>
          </w:r>
          <w:r>
            <w:instrText xml:space="preserve"> PAGEREF _Toc2617 \h </w:instrText>
          </w:r>
          <w:r>
            <w:fldChar w:fldCharType="separate"/>
          </w:r>
          <w:r>
            <w:t>20</w:t>
          </w:r>
          <w:r>
            <w:fldChar w:fldCharType="end"/>
          </w:r>
          <w:r>
            <w:rPr>
              <w:rFonts w:ascii="Calibri" w:hAnsi="Calibri" w:eastAsia="宋体" w:cstheme="minorBidi"/>
              <w:bCs/>
              <w:kern w:val="2"/>
              <w:szCs w:val="22"/>
              <w:lang w:val="zh-CN" w:eastAsia="zh-CN" w:bidi="ar-SA"/>
            </w:rPr>
            <w:fldChar w:fldCharType="end"/>
          </w:r>
        </w:p>
        <w:p w14:paraId="32F8358E">
          <w:pPr>
            <w:pStyle w:val="7"/>
            <w:tabs>
              <w:tab w:val="right" w:leader="dot" w:pos="8306"/>
            </w:tabs>
          </w:pPr>
          <w:r>
            <w:rPr>
              <w:rFonts w:ascii="Calibri" w:hAnsi="Calibri" w:eastAsia="宋体" w:cstheme="minorBidi"/>
              <w:bCs/>
              <w:kern w:val="2"/>
              <w:szCs w:val="22"/>
              <w:lang w:val="zh-CN" w:eastAsia="zh-CN" w:bidi="ar-SA"/>
            </w:rPr>
            <w:fldChar w:fldCharType="begin"/>
          </w:r>
          <w:r>
            <w:rPr>
              <w:rFonts w:ascii="Calibri" w:hAnsi="Calibri" w:eastAsia="宋体" w:cstheme="minorBidi"/>
              <w:bCs/>
              <w:kern w:val="2"/>
              <w:szCs w:val="22"/>
              <w:lang w:val="zh-CN" w:eastAsia="zh-CN" w:bidi="ar-SA"/>
            </w:rPr>
            <w:instrText xml:space="preserve"> HYPERLINK \l _Toc18511 </w:instrText>
          </w:r>
          <w:r>
            <w:rPr>
              <w:rFonts w:ascii="Calibri" w:hAnsi="Calibri" w:eastAsia="宋体" w:cstheme="minorBidi"/>
              <w:bCs/>
              <w:kern w:val="2"/>
              <w:szCs w:val="22"/>
              <w:lang w:val="zh-CN" w:eastAsia="zh-CN" w:bidi="ar-SA"/>
            </w:rPr>
            <w:fldChar w:fldCharType="separate"/>
          </w:r>
          <w:r>
            <w:rPr>
              <w:rFonts w:eastAsia="宋体" w:cstheme="minorBidi"/>
              <w:bCs/>
              <w:kern w:val="44"/>
              <w:szCs w:val="44"/>
              <w:lang w:val="en-US" w:eastAsia="zh-CN" w:bidi="ar-SA"/>
            </w:rPr>
            <w:t>6. Troubleshooting</w:t>
          </w:r>
          <w:r>
            <w:tab/>
          </w:r>
          <w:r>
            <w:fldChar w:fldCharType="begin"/>
          </w:r>
          <w:r>
            <w:instrText xml:space="preserve"> PAGEREF _Toc18511 \h </w:instrText>
          </w:r>
          <w:r>
            <w:fldChar w:fldCharType="separate"/>
          </w:r>
          <w:r>
            <w:t>21</w:t>
          </w:r>
          <w:r>
            <w:fldChar w:fldCharType="end"/>
          </w:r>
          <w:r>
            <w:rPr>
              <w:rFonts w:ascii="Calibri" w:hAnsi="Calibri" w:eastAsia="宋体" w:cstheme="minorBidi"/>
              <w:bCs/>
              <w:kern w:val="2"/>
              <w:szCs w:val="22"/>
              <w:lang w:val="zh-CN" w:eastAsia="zh-CN" w:bidi="ar-SA"/>
            </w:rPr>
            <w:fldChar w:fldCharType="end"/>
          </w:r>
        </w:p>
        <w:p w14:paraId="137DA113">
          <w:pPr>
            <w:pStyle w:val="7"/>
            <w:tabs>
              <w:tab w:val="right" w:leader="dot" w:pos="8306"/>
            </w:tabs>
          </w:pPr>
          <w:r>
            <w:rPr>
              <w:rFonts w:ascii="Calibri" w:hAnsi="Calibri" w:eastAsia="宋体" w:cstheme="minorBidi"/>
              <w:bCs/>
              <w:kern w:val="2"/>
              <w:szCs w:val="22"/>
              <w:lang w:val="zh-CN" w:eastAsia="zh-CN" w:bidi="ar-SA"/>
            </w:rPr>
            <w:fldChar w:fldCharType="begin"/>
          </w:r>
          <w:r>
            <w:rPr>
              <w:rFonts w:ascii="Calibri" w:hAnsi="Calibri" w:eastAsia="宋体" w:cstheme="minorBidi"/>
              <w:bCs/>
              <w:kern w:val="2"/>
              <w:szCs w:val="22"/>
              <w:lang w:val="zh-CN" w:eastAsia="zh-CN" w:bidi="ar-SA"/>
            </w:rPr>
            <w:instrText xml:space="preserve"> HYPERLINK \l _Toc7544 </w:instrText>
          </w:r>
          <w:r>
            <w:rPr>
              <w:rFonts w:ascii="Calibri" w:hAnsi="Calibri" w:eastAsia="宋体" w:cstheme="minorBidi"/>
              <w:bCs/>
              <w:kern w:val="2"/>
              <w:szCs w:val="22"/>
              <w:lang w:val="zh-CN" w:eastAsia="zh-CN" w:bidi="ar-SA"/>
            </w:rPr>
            <w:fldChar w:fldCharType="separate"/>
          </w:r>
          <w:r>
            <w:rPr>
              <w:rFonts w:eastAsia="宋体" w:cstheme="minorBidi"/>
              <w:bCs/>
              <w:kern w:val="44"/>
              <w:szCs w:val="44"/>
              <w:lang w:val="en-US" w:eastAsia="zh-CN" w:bidi="ar-SA"/>
            </w:rPr>
            <w:t>7. Maintenance</w:t>
          </w:r>
          <w:r>
            <w:tab/>
          </w:r>
          <w:r>
            <w:fldChar w:fldCharType="begin"/>
          </w:r>
          <w:r>
            <w:instrText xml:space="preserve"> PAGEREF _Toc7544 \h </w:instrText>
          </w:r>
          <w:r>
            <w:fldChar w:fldCharType="separate"/>
          </w:r>
          <w:r>
            <w:t>22</w:t>
          </w:r>
          <w:r>
            <w:fldChar w:fldCharType="end"/>
          </w:r>
          <w:r>
            <w:rPr>
              <w:rFonts w:ascii="Calibri" w:hAnsi="Calibri" w:eastAsia="宋体" w:cstheme="minorBidi"/>
              <w:bCs/>
              <w:kern w:val="2"/>
              <w:szCs w:val="22"/>
              <w:lang w:val="zh-CN" w:eastAsia="zh-CN" w:bidi="ar-SA"/>
            </w:rPr>
            <w:fldChar w:fldCharType="end"/>
          </w:r>
        </w:p>
        <w:p w14:paraId="45208C00">
          <w:pPr>
            <w:widowControl w:val="0"/>
            <w:spacing w:after="160" w:line="259" w:lineRule="auto"/>
            <w:jc w:val="both"/>
            <w:rPr>
              <w:rFonts w:ascii="Calibri" w:hAnsi="Calibri" w:eastAsia="宋体"/>
              <w:b/>
              <w:bCs/>
              <w:kern w:val="2"/>
              <w:sz w:val="21"/>
              <w:szCs w:val="22"/>
              <w:lang w:val="zh-CN" w:eastAsia="zh-CN" w:bidi="ar-SA"/>
            </w:rPr>
          </w:pPr>
          <w:r>
            <w:rPr>
              <w:rFonts w:ascii="Calibri" w:hAnsi="Calibri" w:eastAsia="宋体" w:cstheme="minorBidi"/>
              <w:bCs/>
              <w:kern w:val="2"/>
              <w:szCs w:val="22"/>
              <w:lang w:val="zh-CN" w:eastAsia="zh-CN" w:bidi="ar-SA"/>
            </w:rPr>
            <w:fldChar w:fldCharType="end"/>
          </w:r>
        </w:p>
      </w:sdtContent>
    </w:sdt>
    <w:p w14:paraId="377363DB">
      <w:pPr>
        <w:keepNext/>
        <w:keepLines/>
        <w:widowControl w:val="0"/>
        <w:spacing w:before="340" w:after="330" w:line="578" w:lineRule="auto"/>
        <w:jc w:val="both"/>
        <w:outlineLvl w:val="0"/>
        <w:rPr>
          <w:rFonts w:ascii="Calibri" w:hAnsi="Calibri" w:eastAsia="宋体"/>
          <w:b/>
          <w:bCs/>
          <w:kern w:val="44"/>
          <w:sz w:val="44"/>
          <w:szCs w:val="44"/>
          <w:lang w:val="en-US" w:eastAsia="zh-CN" w:bidi="ar-SA"/>
        </w:rPr>
        <w:sectPr>
          <w:footerReference r:id="rId3" w:type="default"/>
          <w:pgSz w:w="11906" w:h="16838"/>
          <w:pgMar w:top="1440" w:right="1800" w:bottom="1440" w:left="1800" w:header="851" w:footer="992" w:gutter="0"/>
          <w:pgNumType w:start="0"/>
          <w:cols w:space="425" w:num="1"/>
          <w:docGrid w:type="lines" w:linePitch="312" w:charSpace="0"/>
        </w:sectPr>
      </w:pPr>
    </w:p>
    <w:bookmarkEnd w:id="0"/>
    <w:p w14:paraId="6AA59916">
      <w:pPr>
        <w:keepNext/>
        <w:keepLines/>
        <w:widowControl w:val="0"/>
        <w:numPr>
          <w:ilvl w:val="0"/>
          <w:numId w:val="1"/>
        </w:numPr>
        <w:spacing w:before="340" w:after="330" w:line="578" w:lineRule="auto"/>
        <w:ind w:left="360" w:hanging="360"/>
        <w:jc w:val="both"/>
        <w:outlineLvl w:val="0"/>
        <w:rPr>
          <w:rFonts w:ascii="Calibri" w:hAnsi="Calibri" w:eastAsia="宋体"/>
          <w:b/>
          <w:bCs/>
          <w:kern w:val="44"/>
          <w:sz w:val="44"/>
          <w:szCs w:val="44"/>
          <w:lang w:val="en-US" w:eastAsia="zh-CN" w:bidi="ar-SA"/>
        </w:rPr>
      </w:pPr>
      <w:bookmarkStart w:id="1" w:name="_Toc22073"/>
      <w:r>
        <w:rPr>
          <w:rFonts w:eastAsia="宋体" w:cstheme="minorBidi"/>
          <w:b/>
          <w:bCs/>
          <w:kern w:val="44"/>
          <w:sz w:val="44"/>
          <w:szCs w:val="44"/>
          <w:lang w:val="en-US" w:eastAsia="zh-CN" w:bidi="ar-SA"/>
        </w:rPr>
        <w:t>Preface</w:t>
      </w:r>
      <w:bookmarkEnd w:id="1"/>
    </w:p>
    <w:p w14:paraId="5E2EE463">
      <w:pPr>
        <w:widowControl w:val="0"/>
        <w:spacing w:after="160" w:line="259" w:lineRule="auto"/>
        <w:jc w:val="both"/>
        <w:rPr>
          <w:rFonts w:ascii="Calibri" w:hAnsi="Calibri" w:eastAsia="宋体"/>
          <w:b/>
          <w:kern w:val="2"/>
          <w:sz w:val="30"/>
          <w:szCs w:val="30"/>
          <w:lang w:val="en-US" w:eastAsia="zh-CN" w:bidi="ar-SA"/>
        </w:rPr>
      </w:pPr>
      <w:r>
        <w:rPr>
          <w:rFonts w:hint="eastAsia" w:eastAsia="宋体" w:cstheme="minorBidi"/>
          <w:b/>
          <w:kern w:val="2"/>
          <w:sz w:val="30"/>
          <w:szCs w:val="30"/>
          <w:lang w:val="en-US" w:eastAsia="zh-CN" w:bidi="ar-SA"/>
        </w:rPr>
        <w:t>Thank you very much for buying our series of products.</w:t>
      </w:r>
    </w:p>
    <w:p w14:paraId="13CF5AF6">
      <w:pPr>
        <w:widowControl w:val="0"/>
        <w:numPr>
          <w:ilvl w:val="0"/>
          <w:numId w:val="2"/>
        </w:numPr>
        <w:autoSpaceDE w:val="0"/>
        <w:autoSpaceDN w:val="0"/>
        <w:adjustRightInd w:val="0"/>
        <w:spacing w:after="160" w:line="259" w:lineRule="auto"/>
        <w:ind w:left="420" w:hanging="420"/>
        <w:rPr>
          <w:rFonts w:hAnsi="Calibri" w:eastAsia="宋体"/>
          <w:kern w:val="2"/>
          <w:sz w:val="28"/>
          <w:szCs w:val="28"/>
          <w:lang w:val="en-US" w:eastAsia="zh-CN" w:bidi="ar-SA"/>
        </w:rPr>
      </w:pPr>
      <w:r>
        <w:rPr>
          <w:rFonts w:hint="eastAsia" w:eastAsia="宋体" w:cstheme="minorBidi"/>
          <w:kern w:val="2"/>
          <w:sz w:val="28"/>
          <w:szCs w:val="28"/>
          <w:lang w:val="en-US" w:eastAsia="zh-CN" w:bidi="ar-SA"/>
        </w:rPr>
        <w:t>Before using this product, you should read the instruction manual carefully, and please follow all operation and safety instructions to ensure safe and correct use of this product.</w:t>
      </w:r>
    </w:p>
    <w:p w14:paraId="381A83C6">
      <w:pPr>
        <w:widowControl w:val="0"/>
        <w:numPr>
          <w:ilvl w:val="0"/>
          <w:numId w:val="2"/>
        </w:numPr>
        <w:autoSpaceDE w:val="0"/>
        <w:autoSpaceDN w:val="0"/>
        <w:adjustRightInd w:val="0"/>
        <w:spacing w:after="160" w:line="259" w:lineRule="auto"/>
        <w:ind w:left="420" w:hanging="420"/>
        <w:rPr>
          <w:rFonts w:hAnsi="Calibri" w:eastAsia="宋体"/>
          <w:kern w:val="2"/>
          <w:sz w:val="28"/>
          <w:szCs w:val="28"/>
          <w:lang w:val="en-US" w:eastAsia="zh-CN" w:bidi="ar-SA"/>
        </w:rPr>
      </w:pPr>
      <w:r>
        <w:rPr>
          <w:rFonts w:hint="eastAsia" w:eastAsia="宋体" w:cstheme="minorBidi"/>
          <w:kern w:val="2"/>
          <w:sz w:val="28"/>
          <w:szCs w:val="28"/>
          <w:lang w:val="en-US" w:eastAsia="zh-CN" w:bidi="ar-SA"/>
        </w:rPr>
        <w:t>Please keep this instruction manual properly and refer to it in case of doubt or failure. If you can't solve it, please contact us.</w:t>
      </w:r>
    </w:p>
    <w:p w14:paraId="373EF500">
      <w:pPr>
        <w:widowControl w:val="0"/>
        <w:numPr>
          <w:ilvl w:val="0"/>
          <w:numId w:val="2"/>
        </w:numPr>
        <w:autoSpaceDE w:val="0"/>
        <w:autoSpaceDN w:val="0"/>
        <w:adjustRightInd w:val="0"/>
        <w:spacing w:after="160" w:line="259" w:lineRule="auto"/>
        <w:ind w:left="420" w:hanging="420"/>
        <w:rPr>
          <w:rFonts w:ascii="宋体" w:hAnsi="Calibri" w:eastAsia="宋体"/>
          <w:color w:val="000000"/>
          <w:sz w:val="28"/>
          <w:szCs w:val="28"/>
          <w:lang w:val="en-US" w:eastAsia="zh-CN" w:bidi="ar-SA"/>
        </w:rPr>
      </w:pPr>
      <w:r>
        <w:rPr>
          <w:rFonts w:hint="eastAsia" w:eastAsia="宋体" w:cstheme="minorBidi"/>
          <w:color w:val="000000"/>
          <w:sz w:val="28"/>
          <w:szCs w:val="28"/>
          <w:lang w:val="en-US" w:eastAsia="zh-CN" w:bidi="ar-SA"/>
        </w:rPr>
        <w:t>The details of this manual will be revised due to product upgrades without prior notice. Please understand</w:t>
      </w:r>
    </w:p>
    <w:p w14:paraId="01CB4538">
      <w:pPr>
        <w:keepNext/>
        <w:keepLines/>
        <w:widowControl w:val="0"/>
        <w:numPr>
          <w:ilvl w:val="0"/>
          <w:numId w:val="1"/>
        </w:numPr>
        <w:spacing w:before="340" w:after="330" w:line="578" w:lineRule="auto"/>
        <w:ind w:left="360" w:hanging="360"/>
        <w:jc w:val="both"/>
        <w:outlineLvl w:val="0"/>
        <w:rPr>
          <w:rFonts w:ascii="Calibri" w:hAnsi="Calibri" w:eastAsia="宋体"/>
          <w:b/>
          <w:bCs/>
          <w:kern w:val="44"/>
          <w:sz w:val="44"/>
          <w:szCs w:val="44"/>
          <w:lang w:val="en-US" w:eastAsia="zh-CN" w:bidi="ar-SA"/>
        </w:rPr>
      </w:pPr>
      <w:bookmarkStart w:id="2" w:name="_Toc482892251"/>
      <w:bookmarkEnd w:id="2"/>
      <w:bookmarkStart w:id="3" w:name="_Toc2116"/>
      <w:r>
        <w:rPr>
          <w:rFonts w:eastAsia="宋体" w:cstheme="minorBidi"/>
          <w:b/>
          <w:bCs/>
          <w:kern w:val="44"/>
          <w:sz w:val="44"/>
          <w:szCs w:val="44"/>
          <w:lang w:val="en-US" w:eastAsia="zh-CN" w:bidi="ar-SA"/>
        </w:rPr>
        <w:t>Overview</w:t>
      </w:r>
      <w:bookmarkEnd w:id="3"/>
    </w:p>
    <w:p w14:paraId="6315F1B6">
      <w:pPr>
        <w:widowControl w:val="0"/>
        <w:autoSpaceDE w:val="0"/>
        <w:autoSpaceDN w:val="0"/>
        <w:adjustRightInd w:val="0"/>
        <w:spacing w:after="160" w:line="259" w:lineRule="auto"/>
        <w:rPr>
          <w:rFonts w:ascii="宋体" w:hAnsi="Calibri" w:eastAsia="宋体"/>
          <w:color w:val="000000"/>
          <w:sz w:val="28"/>
          <w:szCs w:val="28"/>
          <w:lang w:val="en-US" w:eastAsia="zh-CN" w:bidi="ar-SA"/>
        </w:rPr>
        <w:sectPr>
          <w:footerReference r:id="rId4" w:type="default"/>
          <w:pgSz w:w="11906" w:h="16838"/>
          <w:pgMar w:top="1440" w:right="1800" w:bottom="1440" w:left="1800" w:header="851" w:footer="992" w:gutter="0"/>
          <w:pgNumType w:start="1"/>
          <w:cols w:space="425" w:num="1"/>
          <w:docGrid w:type="lines" w:linePitch="312" w:charSpace="0"/>
        </w:sectPr>
      </w:pPr>
      <w:r>
        <w:rPr>
          <w:rFonts w:hint="eastAsia" w:eastAsia="宋体" w:cs="宋体"/>
          <w:color w:val="000000"/>
          <w:sz w:val="28"/>
          <w:szCs w:val="28"/>
          <w:lang w:val="en-US" w:eastAsia="zh-CN" w:bidi="ar-SA"/>
        </w:rPr>
        <w:t>Automatic weight sorting machine is the leading product of our company, which can be used for online weight detection or weight sorting of various products. The machine has the characteristics of high precision, stable performance, simple and practical operation, and can meet the online weighing requirements of food, Japanese goods, pharmaceutical, chemical and other industries</w:t>
      </w:r>
    </w:p>
    <w:p w14:paraId="19AF0328">
      <w:pPr>
        <w:keepNext/>
        <w:keepLines/>
        <w:widowControl w:val="0"/>
        <w:spacing w:before="340" w:after="330" w:line="578" w:lineRule="auto"/>
        <w:jc w:val="both"/>
        <w:outlineLvl w:val="0"/>
        <w:rPr>
          <w:rFonts w:ascii="Calibri" w:hAnsi="Calibri" w:eastAsia="宋体"/>
          <w:b/>
          <w:bCs/>
          <w:kern w:val="44"/>
          <w:sz w:val="44"/>
          <w:szCs w:val="44"/>
          <w:lang w:val="en-US" w:eastAsia="zh-CN" w:bidi="ar-SA"/>
        </w:rPr>
      </w:pPr>
      <w:bookmarkStart w:id="4" w:name="_Toc482892252"/>
      <w:bookmarkEnd w:id="4"/>
      <w:bookmarkStart w:id="5" w:name="_Toc10142"/>
      <w:r>
        <w:rPr>
          <w:rFonts w:eastAsia="宋体" w:cstheme="minorBidi"/>
          <w:b/>
          <w:bCs/>
          <w:kern w:val="44"/>
          <w:sz w:val="44"/>
          <w:szCs w:val="44"/>
          <w:lang w:val="en-US" w:eastAsia="zh-CN" w:bidi="ar-SA"/>
        </w:rPr>
        <w:t>3. Safety Precautions</w:t>
      </w:r>
      <w:bookmarkEnd w:id="5"/>
    </w:p>
    <w:p w14:paraId="5945CCE4">
      <w:pPr>
        <w:keepNext/>
        <w:keepLines/>
        <w:widowControl w:val="0"/>
        <w:spacing w:before="260" w:after="260" w:line="416" w:lineRule="auto"/>
        <w:jc w:val="both"/>
        <w:outlineLvl w:val="1"/>
        <w:rPr>
          <w:rFonts w:ascii="Calibri Light" w:hAnsi="Calibri Light" w:eastAsia="宋体"/>
          <w:b/>
          <w:bCs/>
          <w:kern w:val="2"/>
          <w:sz w:val="32"/>
          <w:szCs w:val="32"/>
          <w:lang w:val="en-US" w:eastAsia="zh-CN" w:bidi="ar-SA"/>
        </w:rPr>
      </w:pPr>
      <w:bookmarkStart w:id="6" w:name="_Toc19091"/>
      <w:r>
        <w:rPr>
          <w:rFonts w:eastAsia="宋体" w:cstheme="majorBidi"/>
          <w:b/>
          <w:bCs/>
          <w:kern w:val="2"/>
          <w:sz w:val="32"/>
          <w:szCs w:val="32"/>
          <w:lang w:val="en-US" w:eastAsia="zh-CN" w:bidi="ar-SA"/>
        </w:rPr>
        <w:fldChar w:fldCharType="begin"/>
      </w:r>
      <w:r>
        <w:rPr>
          <w:rFonts w:ascii="Calibri Light" w:hAnsi="Calibri Light" w:eastAsia="宋体" w:cstheme="majorBidi"/>
          <w:b/>
          <w:bCs/>
          <w:kern w:val="2"/>
          <w:sz w:val="32"/>
          <w:szCs w:val="32"/>
          <w:lang w:val="en-US" w:eastAsia="zh-CN" w:bidi="ar-SA"/>
        </w:rPr>
        <w:instrText xml:space="preserve"> </w:instrText>
      </w:r>
      <w:r>
        <w:rPr>
          <w:rFonts w:hint="eastAsia" w:ascii="Calibri Light" w:hAnsi="Calibri Light" w:eastAsia="宋体" w:cstheme="majorBidi"/>
          <w:b/>
          <w:bCs/>
          <w:kern w:val="2"/>
          <w:sz w:val="32"/>
          <w:szCs w:val="32"/>
          <w:lang w:val="en-US" w:eastAsia="zh-CN" w:bidi="ar-SA"/>
        </w:rPr>
        <w:instrText xml:space="preserve">= 3.1 \* Arabic</w:instrText>
      </w:r>
      <w:r>
        <w:rPr>
          <w:rFonts w:ascii="Calibri Light" w:hAnsi="Calibri Light" w:eastAsia="宋体" w:cstheme="majorBidi"/>
          <w:b/>
          <w:bCs/>
          <w:kern w:val="2"/>
          <w:sz w:val="32"/>
          <w:szCs w:val="32"/>
          <w:lang w:val="en-US" w:eastAsia="zh-CN" w:bidi="ar-SA"/>
        </w:rPr>
        <w:instrText xml:space="preserve"> </w:instrText>
      </w:r>
      <w:r>
        <w:rPr>
          <w:rFonts w:ascii="Calibri Light" w:hAnsi="Calibri Light" w:eastAsia="宋体" w:cstheme="majorBidi"/>
          <w:b/>
          <w:bCs/>
          <w:kern w:val="2"/>
          <w:sz w:val="32"/>
          <w:szCs w:val="32"/>
          <w:lang w:val="en-US" w:eastAsia="zh-CN" w:bidi="ar-SA"/>
        </w:rPr>
        <w:fldChar w:fldCharType="separate"/>
      </w:r>
      <w:bookmarkStart w:id="7" w:name="_Toc482892253"/>
      <w:r>
        <w:rPr>
          <w:rFonts w:ascii="Calibri Light" w:hAnsi="Calibri Light" w:eastAsia="宋体" w:cstheme="majorBidi"/>
          <w:b/>
          <w:bCs/>
          <w:kern w:val="2"/>
          <w:sz w:val="32"/>
          <w:szCs w:val="32"/>
          <w:lang w:val="en-US" w:eastAsia="zh-CN" w:bidi="ar-SA"/>
        </w:rPr>
        <w:fldChar w:fldCharType="end"/>
      </w:r>
      <w:bookmarkEnd w:id="7"/>
      <w:r>
        <w:rPr>
          <w:rFonts w:eastAsia="宋体" w:cstheme="majorBidi"/>
          <w:b/>
          <w:bCs/>
          <w:kern w:val="2"/>
          <w:sz w:val="32"/>
          <w:szCs w:val="32"/>
          <w:lang w:val="en-US" w:eastAsia="zh-CN" w:bidi="ar-SA"/>
        </w:rPr>
        <w:t>3.1 Safety matters</w:t>
      </w:r>
      <w:bookmarkEnd w:id="6"/>
    </w:p>
    <w:p w14:paraId="3286F25C">
      <w:pPr>
        <w:widowControl w:val="0"/>
        <w:numPr>
          <w:ilvl w:val="0"/>
          <w:numId w:val="3"/>
        </w:numPr>
        <w:autoSpaceDE w:val="0"/>
        <w:autoSpaceDN w:val="0"/>
        <w:adjustRightInd w:val="0"/>
        <w:spacing w:after="160" w:line="259" w:lineRule="auto"/>
        <w:ind w:left="420" w:hanging="420"/>
        <w:rPr>
          <w:rFonts w:ascii="宋体" w:hAnsi="Calibri" w:eastAsia="宋体"/>
          <w:color w:val="000000"/>
          <w:lang w:val="en-US" w:eastAsia="zh-CN" w:bidi="ar-SA"/>
        </w:rPr>
      </w:pPr>
      <w:r>
        <w:rPr>
          <w:rFonts w:hint="eastAsia" w:eastAsia="宋体" w:cstheme="minorBidi"/>
          <w:color w:val="000000"/>
          <w:lang w:val="en-US" w:eastAsia="zh-CN" w:bidi="ar-SA"/>
        </w:rPr>
        <w:t>The safe operation of the sorting machine of our company is related to the operation, maintenance and adjustment of the operator, and affects other people working nearby.</w:t>
      </w:r>
    </w:p>
    <w:p w14:paraId="37B7C0B1">
      <w:pPr>
        <w:widowControl w:val="0"/>
        <w:numPr>
          <w:ilvl w:val="0"/>
          <w:numId w:val="3"/>
        </w:numPr>
        <w:autoSpaceDE w:val="0"/>
        <w:autoSpaceDN w:val="0"/>
        <w:adjustRightInd w:val="0"/>
        <w:spacing w:after="160" w:line="259" w:lineRule="auto"/>
        <w:ind w:left="420" w:hanging="420"/>
        <w:rPr>
          <w:rFonts w:ascii="宋体" w:hAnsi="Calibri" w:eastAsia="宋体"/>
          <w:color w:val="000000"/>
          <w:lang w:val="en-US" w:eastAsia="zh-CN" w:bidi="ar-SA"/>
        </w:rPr>
      </w:pPr>
      <w:r>
        <w:rPr>
          <w:rFonts w:hint="eastAsia" w:eastAsia="宋体" w:cstheme="minorBidi"/>
          <w:color w:val="000000"/>
          <w:lang w:val="en-US" w:eastAsia="zh-CN" w:bidi="ar-SA"/>
        </w:rPr>
        <w:t>It is hoped that the safety tips will be thoroughly read and the meanings of the words used in this specification will be fully understood.</w:t>
      </w:r>
    </w:p>
    <w:p w14:paraId="5A0593F5">
      <w:pPr>
        <w:widowControl w:val="0"/>
        <w:numPr>
          <w:ilvl w:val="0"/>
          <w:numId w:val="3"/>
        </w:numPr>
        <w:autoSpaceDE w:val="0"/>
        <w:autoSpaceDN w:val="0"/>
        <w:adjustRightInd w:val="0"/>
        <w:spacing w:after="160" w:line="259" w:lineRule="auto"/>
        <w:ind w:left="420" w:hanging="420"/>
        <w:rPr>
          <w:rFonts w:ascii="宋体" w:hAnsi="Calibri" w:eastAsia="宋体"/>
          <w:color w:val="000000"/>
          <w:lang w:val="en-US" w:eastAsia="zh-CN" w:bidi="ar-SA"/>
        </w:rPr>
      </w:pPr>
      <w:r>
        <w:rPr>
          <w:rFonts w:hint="eastAsia" w:eastAsia="宋体" w:cstheme="minorBidi"/>
          <w:color w:val="000000"/>
          <w:lang w:val="en-US" w:eastAsia="zh-CN" w:bidi="ar-SA"/>
        </w:rPr>
        <w:t>Master the equipment situation, safety information and precautions skillfully before using it.</w:t>
      </w:r>
    </w:p>
    <w:p w14:paraId="10EEBE69">
      <w:pPr>
        <w:widowControl w:val="0"/>
        <w:autoSpaceDE w:val="0"/>
        <w:autoSpaceDN w:val="0"/>
        <w:adjustRightInd w:val="0"/>
        <w:spacing w:after="160" w:line="259" w:lineRule="auto"/>
        <w:rPr>
          <w:rFonts w:ascii="宋体" w:hAnsi="Calibri" w:eastAsia="宋体"/>
          <w:lang w:val="en-US" w:eastAsia="zh-CN" w:bidi="ar-SA"/>
        </w:rPr>
      </w:pPr>
      <w:r>
        <w:rPr>
          <w:rFonts w:hint="eastAsia" w:eastAsia="宋体" w:cstheme="minorBidi"/>
          <w:lang w:val="en-US" w:eastAsia="zh-CN" w:bidi="ar-SA"/>
        </w:rPr>
        <w:t>The inspection and maintenance of this equipment shall be carried out by qualified persons with sufficient mechanical and motor knowledge.</w:t>
      </w:r>
    </w:p>
    <w:p w14:paraId="3D7F812C">
      <w:pPr>
        <w:keepNext/>
        <w:keepLines/>
        <w:widowControl w:val="0"/>
        <w:spacing w:before="260" w:after="260" w:line="416" w:lineRule="auto"/>
        <w:jc w:val="both"/>
        <w:outlineLvl w:val="1"/>
        <w:rPr>
          <w:rFonts w:ascii="Calibri Light" w:hAnsi="Calibri Light" w:eastAsia="宋体"/>
          <w:b/>
          <w:bCs/>
          <w:kern w:val="2"/>
          <w:sz w:val="32"/>
          <w:szCs w:val="32"/>
          <w:lang w:val="en-US" w:eastAsia="zh-CN" w:bidi="ar-SA"/>
        </w:rPr>
      </w:pPr>
      <w:bookmarkStart w:id="8" w:name="_Toc482892254"/>
      <w:bookmarkEnd w:id="8"/>
      <w:bookmarkStart w:id="9" w:name="_Toc14939"/>
      <w:r>
        <w:rPr>
          <w:rFonts w:hint="eastAsia" w:eastAsia="宋体" w:cstheme="majorBidi"/>
          <w:b/>
          <w:bCs/>
          <w:kern w:val="2"/>
          <w:sz w:val="32"/>
          <w:szCs w:val="32"/>
          <w:lang w:val="en-US" w:eastAsia="zh-CN" w:bidi="ar-SA"/>
        </w:rPr>
        <w:t>3.2 Main power connection</w:t>
      </w:r>
      <w:bookmarkEnd w:id="9"/>
    </w:p>
    <w:p w14:paraId="41DACAB4">
      <w:pPr>
        <w:widowControl w:val="0"/>
        <w:numPr>
          <w:ilvl w:val="0"/>
          <w:numId w:val="4"/>
        </w:numPr>
        <w:autoSpaceDE w:val="0"/>
        <w:autoSpaceDN w:val="0"/>
        <w:adjustRightInd w:val="0"/>
        <w:spacing w:after="160" w:line="259" w:lineRule="auto"/>
        <w:ind w:left="420" w:hanging="420"/>
        <w:rPr>
          <w:rFonts w:ascii="宋体" w:hAnsi="Calibri" w:eastAsia="宋体"/>
          <w:color w:val="000000"/>
          <w:lang w:val="en-US" w:eastAsia="zh-CN" w:bidi="ar-SA"/>
        </w:rPr>
      </w:pPr>
      <w:r>
        <w:rPr>
          <w:rFonts w:hint="eastAsia" w:eastAsia="宋体" w:cstheme="minorBidi"/>
          <w:color w:val="000000"/>
          <w:lang w:val="en-US" w:eastAsia="zh-CN" w:bidi="ar-SA"/>
        </w:rPr>
        <w:t>Before plugging in the power plug, please make sure that the voltage of the power supply is the same as that of the machine.</w:t>
      </w:r>
    </w:p>
    <w:p w14:paraId="33B9B9A3">
      <w:pPr>
        <w:widowControl w:val="0"/>
        <w:numPr>
          <w:ilvl w:val="0"/>
          <w:numId w:val="4"/>
        </w:numPr>
        <w:autoSpaceDE w:val="0"/>
        <w:autoSpaceDN w:val="0"/>
        <w:adjustRightInd w:val="0"/>
        <w:spacing w:after="160" w:line="259" w:lineRule="auto"/>
        <w:ind w:left="420" w:hanging="420"/>
        <w:rPr>
          <w:rFonts w:ascii="宋体" w:hAnsi="Calibri" w:eastAsia="宋体"/>
          <w:color w:val="000000"/>
          <w:lang w:val="en-US" w:eastAsia="zh-CN" w:bidi="ar-SA"/>
        </w:rPr>
      </w:pPr>
      <w:r>
        <w:rPr>
          <w:rFonts w:hint="eastAsia" w:eastAsia="宋体" w:cstheme="minorBidi"/>
          <w:color w:val="000000"/>
          <w:lang w:val="en-US" w:eastAsia="zh-CN" w:bidi="ar-SA"/>
        </w:rPr>
        <w:t>Make sure that the main power supply is firmly fixed when connected to the electric control box.</w:t>
      </w:r>
    </w:p>
    <w:p w14:paraId="26FF73F1">
      <w:pPr>
        <w:widowControl w:val="0"/>
        <w:numPr>
          <w:ilvl w:val="0"/>
          <w:numId w:val="4"/>
        </w:numPr>
        <w:autoSpaceDE w:val="0"/>
        <w:autoSpaceDN w:val="0"/>
        <w:adjustRightInd w:val="0"/>
        <w:spacing w:after="160" w:line="259" w:lineRule="auto"/>
        <w:ind w:left="420" w:hanging="420"/>
        <w:rPr>
          <w:rFonts w:ascii="宋体" w:hAnsi="Calibri" w:eastAsia="宋体"/>
          <w:color w:val="000000"/>
          <w:lang w:val="en-US" w:eastAsia="zh-CN" w:bidi="ar-SA"/>
        </w:rPr>
      </w:pPr>
      <w:r>
        <w:rPr>
          <w:rFonts w:hint="eastAsia" w:eastAsia="宋体" w:cstheme="minorBidi"/>
          <w:color w:val="000000"/>
          <w:lang w:val="en-US" w:eastAsia="zh-CN" w:bidi="ar-SA"/>
        </w:rPr>
        <w:t>Do not connect the main power supply of the machine when the voltage does not conform.</w:t>
      </w:r>
    </w:p>
    <w:p w14:paraId="707005E5">
      <w:pPr>
        <w:widowControl w:val="0"/>
        <w:numPr>
          <w:ilvl w:val="0"/>
          <w:numId w:val="4"/>
        </w:numPr>
        <w:autoSpaceDE w:val="0"/>
        <w:autoSpaceDN w:val="0"/>
        <w:adjustRightInd w:val="0"/>
        <w:spacing w:after="160" w:line="259" w:lineRule="auto"/>
        <w:ind w:left="420" w:hanging="420"/>
        <w:rPr>
          <w:rFonts w:ascii="宋体" w:hAnsi="Calibri" w:eastAsia="宋体"/>
          <w:b/>
          <w:color w:val="000000"/>
          <w:lang w:val="en-US" w:eastAsia="zh-CN" w:bidi="ar-SA"/>
        </w:rPr>
      </w:pPr>
      <w:r>
        <w:rPr>
          <w:rFonts w:hint="eastAsia" w:eastAsia="宋体" w:cstheme="minorBidi"/>
          <w:b/>
          <w:color w:val="000000"/>
          <w:lang w:val="en-US" w:eastAsia="zh-CN" w:bidi="ar-SA"/>
        </w:rPr>
        <w:t>Moisture should be avoided near the power supply, and the machine should be grounded in advance.</w:t>
      </w:r>
    </w:p>
    <w:p w14:paraId="36550CCA">
      <w:pPr>
        <w:widowControl w:val="0"/>
        <w:numPr>
          <w:ilvl w:val="0"/>
          <w:numId w:val="4"/>
        </w:numPr>
        <w:autoSpaceDE w:val="0"/>
        <w:autoSpaceDN w:val="0"/>
        <w:adjustRightInd w:val="0"/>
        <w:spacing w:after="160" w:line="259" w:lineRule="auto"/>
        <w:ind w:left="420" w:hanging="420"/>
        <w:rPr>
          <w:rFonts w:ascii="宋体" w:hAnsi="Calibri" w:eastAsia="宋体"/>
          <w:color w:val="000000"/>
          <w:lang w:val="en-US" w:eastAsia="zh-CN" w:bidi="ar-SA"/>
        </w:rPr>
      </w:pPr>
      <w:r>
        <w:rPr>
          <w:rFonts w:hint="eastAsia" w:eastAsia="宋体" w:cstheme="minorBidi"/>
          <w:color w:val="000000"/>
          <w:lang w:val="en-US" w:eastAsia="zh-CN" w:bidi="ar-SA"/>
        </w:rPr>
        <w:t>All wiring work of the machine must be completed by professional personnel.</w:t>
      </w:r>
    </w:p>
    <w:p w14:paraId="37FDAB81">
      <w:pPr>
        <w:keepNext/>
        <w:keepLines/>
        <w:widowControl w:val="0"/>
        <w:spacing w:before="260" w:after="260" w:line="416" w:lineRule="auto"/>
        <w:jc w:val="both"/>
        <w:outlineLvl w:val="1"/>
        <w:rPr>
          <w:rFonts w:ascii="Calibri Light" w:hAnsi="Calibri Light" w:eastAsia="宋体"/>
          <w:b/>
          <w:bCs/>
          <w:kern w:val="2"/>
          <w:sz w:val="32"/>
          <w:szCs w:val="32"/>
          <w:lang w:val="en-US" w:eastAsia="zh-CN" w:bidi="ar-SA"/>
        </w:rPr>
      </w:pPr>
      <w:bookmarkStart w:id="10" w:name="_Toc482892255"/>
      <w:bookmarkEnd w:id="10"/>
      <w:bookmarkStart w:id="11" w:name="_Toc3582"/>
      <w:r>
        <w:rPr>
          <w:rFonts w:hint="eastAsia" w:eastAsia="宋体" w:cstheme="majorBidi"/>
          <w:b/>
          <w:bCs/>
          <w:kern w:val="2"/>
          <w:sz w:val="32"/>
          <w:szCs w:val="32"/>
          <w:lang w:val="en-US" w:eastAsia="zh-CN" w:bidi="ar-SA"/>
        </w:rPr>
        <w:t>3.3 Precautions</w:t>
      </w:r>
      <w:bookmarkEnd w:id="11"/>
    </w:p>
    <w:p w14:paraId="53A4CF07">
      <w:pPr>
        <w:widowControl w:val="0"/>
        <w:numPr>
          <w:ilvl w:val="0"/>
          <w:numId w:val="5"/>
        </w:numPr>
        <w:autoSpaceDE w:val="0"/>
        <w:autoSpaceDN w:val="0"/>
        <w:adjustRightInd w:val="0"/>
        <w:spacing w:after="160" w:line="259" w:lineRule="auto"/>
        <w:ind w:left="660" w:leftChars="0" w:hanging="420" w:firstLineChars="0"/>
        <w:rPr>
          <w:rFonts w:ascii="宋体" w:hAnsi="Calibri" w:eastAsia="宋体"/>
          <w:color w:val="000000"/>
          <w:lang w:val="en-US" w:eastAsia="zh-CN" w:bidi="ar-SA"/>
        </w:rPr>
      </w:pPr>
      <w:r>
        <w:rPr>
          <w:rFonts w:hint="eastAsia" w:eastAsia="宋体" w:cstheme="minorBidi"/>
          <w:color w:val="000000"/>
          <w:lang w:val="en-US" w:eastAsia="zh-CN" w:bidi="ar-SA"/>
        </w:rPr>
        <w:t>Ensure that the power supply used by the machine is correct. Please use alone, do not use too long or too thin extension cord, so as to avoid danger.</w:t>
      </w:r>
    </w:p>
    <w:p w14:paraId="21CB0B7F">
      <w:pPr>
        <w:widowControl w:val="0"/>
        <w:numPr>
          <w:ilvl w:val="0"/>
          <w:numId w:val="5"/>
        </w:numPr>
        <w:autoSpaceDE w:val="0"/>
        <w:autoSpaceDN w:val="0"/>
        <w:adjustRightInd w:val="0"/>
        <w:spacing w:after="160" w:line="259" w:lineRule="auto"/>
        <w:ind w:left="660" w:leftChars="0" w:hanging="420" w:firstLineChars="0"/>
        <w:rPr>
          <w:rFonts w:ascii="宋体" w:hAnsi="Calibri" w:eastAsia="宋体"/>
          <w:color w:val="000000"/>
          <w:lang w:val="en-US" w:eastAsia="zh-CN" w:bidi="ar-SA"/>
        </w:rPr>
      </w:pPr>
      <w:r>
        <w:rPr>
          <w:rFonts w:hint="eastAsia" w:eastAsia="宋体" w:cstheme="minorBidi"/>
          <w:color w:val="000000"/>
          <w:lang w:val="en-US" w:eastAsia="zh-CN" w:bidi="ar-SA"/>
        </w:rPr>
        <w:t>The machine should not be installed in hot and humid places, and the input power supply should be grounded to avoid electric shock.</w:t>
      </w:r>
    </w:p>
    <w:p w14:paraId="385ABAFD">
      <w:pPr>
        <w:widowControl w:val="0"/>
        <w:numPr>
          <w:ilvl w:val="0"/>
          <w:numId w:val="5"/>
        </w:numPr>
        <w:autoSpaceDE w:val="0"/>
        <w:autoSpaceDN w:val="0"/>
        <w:adjustRightInd w:val="0"/>
        <w:spacing w:after="160" w:line="259" w:lineRule="auto"/>
        <w:ind w:left="660" w:leftChars="0" w:hanging="420" w:firstLineChars="0"/>
        <w:rPr>
          <w:rFonts w:ascii="宋体" w:hAnsi="Calibri" w:eastAsia="宋体"/>
          <w:color w:val="000000"/>
          <w:lang w:val="en-US" w:eastAsia="zh-CN" w:bidi="ar-SA"/>
        </w:rPr>
      </w:pPr>
      <w:r>
        <w:rPr>
          <w:rFonts w:hint="eastAsia" w:eastAsia="宋体" w:cstheme="minorBidi"/>
          <w:color w:val="000000"/>
          <w:lang w:val="en-US" w:eastAsia="zh-CN" w:bidi="ar-SA"/>
        </w:rPr>
        <w:t>Electrical installation shall be handled by electricians or engineers and technicians. Without permission, the electric control box or wiring shall not be opened.</w:t>
      </w:r>
    </w:p>
    <w:p w14:paraId="3A3BE802">
      <w:pPr>
        <w:widowControl w:val="0"/>
        <w:numPr>
          <w:ilvl w:val="0"/>
          <w:numId w:val="5"/>
        </w:numPr>
        <w:autoSpaceDE w:val="0"/>
        <w:autoSpaceDN w:val="0"/>
        <w:adjustRightInd w:val="0"/>
        <w:spacing w:after="160" w:line="259" w:lineRule="auto"/>
        <w:ind w:left="660" w:leftChars="0" w:hanging="420" w:firstLineChars="0"/>
        <w:rPr>
          <w:rFonts w:ascii="宋体" w:hAnsi="Calibri" w:eastAsia="宋体"/>
          <w:color w:val="000000"/>
          <w:lang w:val="en-US" w:eastAsia="zh-CN" w:bidi="ar-SA"/>
        </w:rPr>
      </w:pPr>
      <w:r>
        <w:rPr>
          <w:rFonts w:hint="eastAsia" w:eastAsia="宋体" w:cstheme="minorBidi"/>
          <w:color w:val="000000"/>
          <w:lang w:val="en-US" w:eastAsia="zh-CN" w:bidi="ar-SA"/>
        </w:rPr>
        <w:t>Do not use corrosive products for machine maintenance, which is easy to cause damage to various parts.</w:t>
      </w:r>
    </w:p>
    <w:p w14:paraId="134F8B43">
      <w:pPr>
        <w:widowControl w:val="0"/>
        <w:numPr>
          <w:ilvl w:val="0"/>
          <w:numId w:val="5"/>
        </w:numPr>
        <w:autoSpaceDE w:val="0"/>
        <w:autoSpaceDN w:val="0"/>
        <w:adjustRightInd w:val="0"/>
        <w:spacing w:after="160" w:line="259" w:lineRule="auto"/>
        <w:ind w:left="660" w:leftChars="0" w:hanging="420" w:firstLineChars="0"/>
        <w:rPr>
          <w:rFonts w:ascii="宋体" w:hAnsi="Calibri" w:eastAsia="宋体"/>
          <w:color w:val="000000"/>
          <w:lang w:val="en-US" w:eastAsia="zh-CN" w:bidi="ar-SA"/>
        </w:rPr>
      </w:pPr>
      <w:r>
        <w:rPr>
          <w:rFonts w:hint="eastAsia" w:eastAsia="宋体" w:cstheme="minorBidi"/>
          <w:color w:val="000000"/>
          <w:lang w:val="en-US" w:eastAsia="zh-CN" w:bidi="ar-SA"/>
        </w:rPr>
        <w:t>When the machine is running, do not put irrelevant objects on the machine and do not contact all parts of the body with moving or rolling parts.</w:t>
      </w:r>
    </w:p>
    <w:p w14:paraId="071C4A89">
      <w:pPr>
        <w:widowControl w:val="0"/>
        <w:numPr>
          <w:ilvl w:val="0"/>
          <w:numId w:val="5"/>
        </w:numPr>
        <w:autoSpaceDE w:val="0"/>
        <w:autoSpaceDN w:val="0"/>
        <w:adjustRightInd w:val="0"/>
        <w:spacing w:after="160" w:line="259" w:lineRule="auto"/>
        <w:ind w:left="660" w:leftChars="0" w:hanging="420" w:firstLineChars="0"/>
        <w:rPr>
          <w:rFonts w:ascii="宋体" w:hAnsi="Calibri" w:eastAsia="宋体"/>
          <w:color w:val="000000"/>
          <w:lang w:val="en-US" w:eastAsia="zh-CN" w:bidi="ar-SA"/>
        </w:rPr>
      </w:pPr>
      <w:r>
        <w:rPr>
          <w:rFonts w:hint="eastAsia" w:eastAsia="宋体" w:cstheme="minorBidi"/>
          <w:color w:val="000000"/>
          <w:lang w:val="en-US" w:eastAsia="zh-CN" w:bidi="ar-SA"/>
        </w:rPr>
        <w:t>In case of abnormal action during the operation of the machine, please press down the stop button of the red emergency switch.</w:t>
      </w:r>
    </w:p>
    <w:p w14:paraId="7A2002FE">
      <w:pPr>
        <w:widowControl w:val="0"/>
        <w:spacing w:after="160" w:line="259" w:lineRule="auto"/>
        <w:jc w:val="left"/>
        <w:rPr>
          <w:rFonts w:ascii="Calibri" w:hAnsi="Calibri" w:eastAsia="宋体"/>
          <w:b/>
          <w:kern w:val="2"/>
          <w:sz w:val="30"/>
          <w:szCs w:val="30"/>
          <w:lang w:val="en-US" w:eastAsia="zh-CN" w:bidi="ar-SA"/>
        </w:rPr>
      </w:pPr>
      <w:r>
        <w:rPr>
          <w:rFonts w:hint="eastAsia" w:eastAsia="宋体" w:cstheme="minorBidi"/>
          <w:kern w:val="2"/>
          <w:sz w:val="21"/>
          <w:szCs w:val="22"/>
          <w:lang w:val="en-US" w:eastAsia="zh-CN" w:bidi="ar-SA"/>
        </w:rPr>
        <w:t>Do not flush the machine, electric control box or electrical components directly with water to avoid damage or leakage.</w:t>
      </w:r>
    </w:p>
    <w:p w14:paraId="7C7D9CB3">
      <w:pPr>
        <w:widowControl w:val="0"/>
        <w:spacing w:after="160" w:line="259" w:lineRule="auto"/>
        <w:ind w:left="360" w:firstLine="0" w:firstLineChars="0"/>
        <w:jc w:val="left"/>
        <w:rPr>
          <w:rFonts w:ascii="Calibri" w:hAnsi="Calibri" w:eastAsia="宋体"/>
          <w:kern w:val="2"/>
          <w:sz w:val="44"/>
          <w:szCs w:val="44"/>
          <w:lang w:val="en-US" w:eastAsia="zh-CN" w:bidi="ar-SA"/>
        </w:rPr>
      </w:pPr>
    </w:p>
    <w:p w14:paraId="292614AA">
      <w:pPr>
        <w:keepNext/>
        <w:keepLines/>
        <w:widowControl w:val="0"/>
        <w:spacing w:before="340" w:after="330" w:line="578" w:lineRule="auto"/>
        <w:jc w:val="both"/>
        <w:outlineLvl w:val="0"/>
        <w:rPr>
          <w:rFonts w:ascii="Calibri" w:hAnsi="Calibri" w:eastAsia="宋体"/>
          <w:b/>
          <w:bCs/>
          <w:kern w:val="44"/>
          <w:sz w:val="44"/>
          <w:szCs w:val="44"/>
          <w:lang w:val="en-US" w:eastAsia="zh-CN" w:bidi="ar-SA"/>
        </w:rPr>
      </w:pPr>
      <w:bookmarkStart w:id="12" w:name="_Toc482892256"/>
      <w:bookmarkEnd w:id="12"/>
      <w:bookmarkStart w:id="13" w:name="_Toc25424"/>
      <w:r>
        <w:rPr>
          <w:rFonts w:eastAsia="宋体" w:cstheme="minorBidi"/>
          <w:b/>
          <w:bCs/>
          <w:kern w:val="44"/>
          <w:sz w:val="44"/>
          <w:szCs w:val="44"/>
          <w:lang w:val="en-US" w:eastAsia="zh-CN" w:bidi="ar-SA"/>
        </w:rPr>
        <w:t>4. Introduction of mechanical structure and function</w:t>
      </w:r>
      <w:bookmarkEnd w:id="13"/>
    </w:p>
    <w:p w14:paraId="08BD3254">
      <w:pPr>
        <w:keepNext/>
        <w:keepLines/>
        <w:widowControl w:val="0"/>
        <w:spacing w:before="260" w:after="260" w:line="416" w:lineRule="auto"/>
        <w:jc w:val="both"/>
        <w:outlineLvl w:val="1"/>
        <w:rPr>
          <w:rFonts w:ascii="Calibri Light" w:hAnsi="Calibri Light" w:eastAsia="宋体"/>
          <w:b/>
          <w:bCs/>
          <w:kern w:val="2"/>
          <w:sz w:val="32"/>
          <w:szCs w:val="32"/>
          <w:lang w:val="en-US" w:eastAsia="zh-CN" w:bidi="ar-SA"/>
        </w:rPr>
      </w:pPr>
      <w:bookmarkStart w:id="14" w:name="_Toc482892257"/>
      <w:bookmarkEnd w:id="14"/>
      <w:bookmarkStart w:id="15" w:name="_Toc1818"/>
      <w:r>
        <w:rPr>
          <w:rFonts w:hint="eastAsia" w:eastAsia="宋体" w:cstheme="majorBidi"/>
          <w:b/>
          <w:bCs/>
          <w:kern w:val="2"/>
          <w:sz w:val="32"/>
          <w:szCs w:val="32"/>
          <w:lang w:val="en-US" w:eastAsia="zh-CN" w:bidi="ar-SA"/>
        </w:rPr>
        <w:t>4.1 Intermediate Weighing Mechanism</w:t>
      </w:r>
      <w:bookmarkEnd w:id="15"/>
    </w:p>
    <w:p w14:paraId="13B60EBB">
      <w:pPr>
        <w:widowControl w:val="0"/>
        <w:spacing w:after="160" w:line="360" w:lineRule="auto"/>
        <w:ind w:firstLine="420" w:firstLineChars="200"/>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This part is the most critical part of the whole mechanical system, and its structural design and installation accuracy directly affect the measurement accuracy of the system. It consists of a conveying motor, a photoelectric detection part and a weighing sensor. Complete the dynamic weighing of the object.</w:t>
      </w:r>
    </w:p>
    <w:p w14:paraId="14992E0F">
      <w:pPr>
        <w:keepNext/>
        <w:keepLines/>
        <w:widowControl w:val="0"/>
        <w:spacing w:before="260" w:after="260" w:line="416" w:lineRule="auto"/>
        <w:jc w:val="both"/>
        <w:outlineLvl w:val="1"/>
        <w:rPr>
          <w:rFonts w:ascii="Calibri Light" w:hAnsi="Calibri Light" w:eastAsia="宋体"/>
          <w:b/>
          <w:bCs/>
          <w:kern w:val="2"/>
          <w:sz w:val="32"/>
          <w:szCs w:val="32"/>
          <w:lang w:val="en-US" w:eastAsia="zh-CN" w:bidi="ar-SA"/>
        </w:rPr>
      </w:pPr>
      <w:bookmarkStart w:id="16" w:name="_Toc482892258"/>
      <w:bookmarkEnd w:id="16"/>
      <w:bookmarkStart w:id="17" w:name="_Toc13097"/>
      <w:r>
        <w:rPr>
          <w:rFonts w:hint="eastAsia" w:eastAsia="宋体" w:cstheme="majorBidi"/>
          <w:b/>
          <w:bCs/>
          <w:kern w:val="2"/>
          <w:sz w:val="32"/>
          <w:szCs w:val="32"/>
          <w:lang w:val="en-US" w:eastAsia="zh-CN" w:bidi="ar-SA"/>
        </w:rPr>
        <w:t>4.2 Equipment Installation</w:t>
      </w:r>
      <w:bookmarkEnd w:id="17"/>
    </w:p>
    <w:p w14:paraId="32E91EA6">
      <w:pPr>
        <w:widowControl w:val="0"/>
        <w:spacing w:after="160" w:line="360" w:lineRule="auto"/>
        <w:ind w:firstLine="525"/>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Before equipment installation, keep away from vibration sources; When installing, please install the scale platform;</w:t>
      </w:r>
    </w:p>
    <w:p w14:paraId="20EC25CF">
      <w:pPr>
        <w:widowControl w:val="0"/>
        <w:spacing w:after="160" w:line="360" w:lineRule="auto"/>
        <w:ind w:firstLine="525"/>
        <w:jc w:val="center"/>
        <w:rPr>
          <w:rFonts w:hint="eastAsia" w:ascii="宋体" w:hAnsi="宋体" w:eastAsia="宋体" w:cs="宋体"/>
          <w:b/>
          <w:sz w:val="28"/>
          <w:szCs w:val="28"/>
          <w:lang w:val="en-US" w:eastAsia="zh-CN" w:bidi="ar-SA"/>
        </w:rPr>
      </w:pPr>
      <w:r>
        <w:rPr>
          <w:rFonts w:hint="eastAsia" w:ascii="宋体" w:hAnsi="宋体" w:cs="宋体" w:eastAsiaTheme="minorEastAsia"/>
          <w:b/>
          <w:kern w:val="0"/>
          <w:sz w:val="28"/>
          <w:szCs w:val="28"/>
          <w:lang w:eastAsia="zh-CN"/>
        </w:rPr>
        <w:drawing>
          <wp:inline distT="0" distB="0" distL="114300" distR="114300">
            <wp:extent cx="3754755" cy="5258435"/>
            <wp:effectExtent l="0" t="0" r="17145" b="18415"/>
            <wp:docPr id="19" name="图片 19" descr="E08A904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08A9042副本"/>
                    <pic:cNvPicPr>
                      <a:picLocks noChangeAspect="1"/>
                    </pic:cNvPicPr>
                  </pic:nvPicPr>
                  <pic:blipFill>
                    <a:blip r:embed="rId6"/>
                    <a:stretch>
                      <a:fillRect/>
                    </a:stretch>
                  </pic:blipFill>
                  <pic:spPr>
                    <a:xfrm>
                      <a:off x="0" y="0"/>
                      <a:ext cx="3754755" cy="5258435"/>
                    </a:xfrm>
                    <a:prstGeom prst="rect">
                      <a:avLst/>
                    </a:prstGeom>
                  </pic:spPr>
                </pic:pic>
              </a:graphicData>
            </a:graphic>
          </wp:inline>
        </w:drawing>
      </w:r>
    </w:p>
    <w:p w14:paraId="3592BDD3">
      <w:pPr>
        <w:widowControl w:val="0"/>
        <w:spacing w:after="160" w:line="360" w:lineRule="auto"/>
        <w:ind w:firstLine="525"/>
        <w:jc w:val="both"/>
        <w:rPr>
          <w:rFonts w:ascii="宋体" w:hAnsi="宋体" w:eastAsia="宋体" w:cs="宋体"/>
          <w:kern w:val="2"/>
          <w:szCs w:val="22"/>
          <w:lang w:val="en-US" w:eastAsia="zh-CN" w:bidi="ar-SA"/>
        </w:rPr>
      </w:pPr>
    </w:p>
    <w:p w14:paraId="22B58064">
      <w:pPr>
        <w:keepNext/>
        <w:keepLines/>
        <w:widowControl w:val="0"/>
        <w:spacing w:before="340" w:after="330" w:line="578" w:lineRule="auto"/>
        <w:jc w:val="both"/>
        <w:outlineLvl w:val="0"/>
        <w:rPr>
          <w:rFonts w:ascii="Calibri" w:hAnsi="Calibri" w:eastAsia="宋体"/>
          <w:b/>
          <w:bCs/>
          <w:kern w:val="44"/>
          <w:sz w:val="44"/>
          <w:szCs w:val="44"/>
          <w:lang w:val="en-US" w:eastAsia="zh-CN" w:bidi="ar-SA"/>
        </w:rPr>
      </w:pPr>
      <w:bookmarkStart w:id="18" w:name="_Toc482892259"/>
      <w:bookmarkEnd w:id="18"/>
      <w:bookmarkStart w:id="19" w:name="_Toc8357"/>
      <w:r>
        <w:rPr>
          <w:rFonts w:eastAsia="宋体" w:cstheme="minorBidi"/>
          <w:b/>
          <w:bCs/>
          <w:kern w:val="44"/>
          <w:sz w:val="44"/>
          <w:szCs w:val="44"/>
          <w:lang w:val="en-US" w:eastAsia="zh-CN" w:bidi="ar-SA"/>
        </w:rPr>
        <w:t>5. Operation instructions of man-machine interface</w:t>
      </w:r>
      <w:bookmarkEnd w:id="19"/>
    </w:p>
    <w:p w14:paraId="4C658ACC">
      <w:pPr>
        <w:keepNext/>
        <w:keepLines/>
        <w:widowControl w:val="0"/>
        <w:spacing w:before="260" w:after="260" w:line="416" w:lineRule="auto"/>
        <w:jc w:val="both"/>
        <w:outlineLvl w:val="1"/>
        <w:rPr>
          <w:rFonts w:hint="eastAsia" w:ascii="Calibri Light" w:hAnsi="Calibri Light" w:eastAsia="宋体"/>
          <w:b/>
          <w:bCs/>
          <w:kern w:val="2"/>
          <w:sz w:val="32"/>
          <w:szCs w:val="32"/>
          <w:lang w:val="en-US" w:eastAsia="zh-CN" w:bidi="ar-SA"/>
        </w:rPr>
      </w:pPr>
      <w:bookmarkStart w:id="20" w:name="_Toc482892260"/>
      <w:bookmarkEnd w:id="20"/>
      <w:bookmarkStart w:id="21" w:name="_Toc7017"/>
      <w:r>
        <w:rPr>
          <w:rFonts w:hint="eastAsia" w:eastAsia="宋体" w:cstheme="majorBidi"/>
          <w:b/>
          <w:bCs/>
          <w:kern w:val="2"/>
          <w:sz w:val="32"/>
          <w:szCs w:val="32"/>
          <w:lang w:val="en-US" w:eastAsia="zh-CN" w:bidi="ar-SA"/>
        </w:rPr>
        <w:t>5.1 Startup Matters</w:t>
      </w:r>
      <w:bookmarkEnd w:id="21"/>
    </w:p>
    <w:p w14:paraId="0ABDC6FF">
      <w:pPr>
        <w:widowControl w:val="0"/>
        <w:spacing w:after="160" w:line="360" w:lineRule="auto"/>
        <w:jc w:val="both"/>
        <w:rPr>
          <w:rFonts w:ascii="宋体" w:hAnsi="宋体" w:eastAsia="宋体" w:cs="宋体"/>
          <w:kern w:val="2"/>
          <w:szCs w:val="22"/>
          <w:lang w:val="en-US" w:eastAsia="zh-CN" w:bidi="ar-SA"/>
        </w:rPr>
      </w:pPr>
      <w:r>
        <w:rPr>
          <w:rFonts w:hint="eastAsia" w:eastAsia="宋体" w:cs="宋体"/>
          <w:kern w:val="2"/>
          <w:szCs w:val="22"/>
          <w:lang w:val="en-US" w:eastAsia="zh-CN" w:bidi="ar-SA"/>
        </w:rPr>
        <w:t>Rotate the change-over switch on the right side of the electric control box, turn on the power supply, the touch screen displays the startup screen, and wait for a period of time before entering the main operation interface.</w:t>
      </w:r>
    </w:p>
    <w:p w14:paraId="65BB0EA6">
      <w:pPr>
        <w:widowControl w:val="0"/>
        <w:spacing w:after="160" w:line="360" w:lineRule="auto"/>
        <w:ind w:firstLine="480" w:firstLineChars="200"/>
        <w:jc w:val="both"/>
        <w:rPr>
          <w:rFonts w:ascii="宋体" w:hAnsi="宋体" w:eastAsia="宋体" w:cs="宋体"/>
          <w:kern w:val="2"/>
          <w:szCs w:val="22"/>
          <w:lang w:val="en-US" w:eastAsia="zh-CN" w:bidi="ar-SA"/>
        </w:rPr>
      </w:pPr>
      <w:r>
        <w:rPr>
          <w:rFonts w:ascii="宋体" w:hAnsi="宋体" w:eastAsia="宋体" w:cs="宋体"/>
          <w:kern w:val="2"/>
          <w:szCs w:val="22"/>
          <w:lang w:val="en-US" w:eastAsia="zh-CN" w:bidi="ar-SA"/>
        </w:rPr>
        <w:br w:type="page"/>
      </w:r>
      <w:r>
        <w:rPr>
          <w:rFonts w:eastAsia="宋体" w:cstheme="minorBidi"/>
          <w:kern w:val="2"/>
          <w:sz w:val="21"/>
          <w:szCs w:val="22"/>
          <w:lang w:val="en-US" w:eastAsia="zh-CN" w:bidi="ar-SA"/>
        </w:rPr>
        <w:t>Before starting up, please confirm that the equipment is grounded, the installation level of the equipment and the delivery screw have been removed, otherwise the stability and accuracy of the equipment will be affected.</w:t>
      </w:r>
    </w:p>
    <w:p w14:paraId="6564329B">
      <w:pPr>
        <w:keepNext/>
        <w:keepLines/>
        <w:widowControl w:val="0"/>
        <w:spacing w:before="260" w:after="260" w:line="416" w:lineRule="auto"/>
        <w:jc w:val="both"/>
        <w:outlineLvl w:val="1"/>
        <w:rPr>
          <w:rFonts w:ascii="Calibri Light" w:hAnsi="Calibri Light" w:eastAsia="宋体"/>
          <w:b/>
          <w:bCs/>
          <w:kern w:val="2"/>
          <w:sz w:val="32"/>
          <w:szCs w:val="32"/>
          <w:lang w:val="en-US" w:eastAsia="zh-CN" w:bidi="ar-SA"/>
        </w:rPr>
      </w:pPr>
      <w:bookmarkStart w:id="22" w:name="_Toc482892261"/>
      <w:bookmarkEnd w:id="22"/>
      <w:bookmarkStart w:id="23" w:name="_Toc22760"/>
      <w:r>
        <w:rPr>
          <w:rFonts w:eastAsia="宋体" w:cstheme="majorBidi"/>
          <w:b/>
          <w:bCs/>
          <w:kern w:val="2"/>
          <w:sz w:val="32"/>
          <w:szCs w:val="32"/>
          <w:lang w:val="en-US" w:eastAsia="zh-CN" w:bidi="ar-SA"/>
        </w:rPr>
        <w:t>5.2 Introduction to Main Interface</w:t>
      </w:r>
      <w:bookmarkEnd w:id="23"/>
    </w:p>
    <w:p w14:paraId="145E3374">
      <w:pPr>
        <w:widowControl w:val="0"/>
        <w:spacing w:after="160" w:line="259" w:lineRule="auto"/>
        <w:jc w:val="both"/>
        <w:rPr>
          <w:rFonts w:ascii="宋体" w:hAnsi="宋体" w:eastAsia="宋体" w:cs="宋体"/>
          <w:b/>
          <w:kern w:val="2"/>
          <w:sz w:val="28"/>
          <w:szCs w:val="28"/>
          <w:lang w:val="en-US" w:eastAsia="zh-CN" w:bidi="ar-SA"/>
        </w:rPr>
      </w:pPr>
      <w:r>
        <w:drawing>
          <wp:inline distT="0" distB="0" distL="114300" distR="114300">
            <wp:extent cx="5273675" cy="314325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3675" cy="3143250"/>
                    </a:xfrm>
                    <a:prstGeom prst="rect">
                      <a:avLst/>
                    </a:prstGeom>
                    <a:noFill/>
                    <a:ln>
                      <a:noFill/>
                    </a:ln>
                  </pic:spPr>
                </pic:pic>
              </a:graphicData>
            </a:graphic>
          </wp:inline>
        </w:drawing>
      </w:r>
      <w:r>
        <w:rPr>
          <w:rFonts w:hint="eastAsia" w:eastAsia="宋体" w:cs="宋体"/>
          <w:b/>
          <w:kern w:val="2"/>
          <w:sz w:val="28"/>
          <w:szCs w:val="28"/>
          <w:lang w:val="en-US" w:eastAsia="zh-CN" w:bidi="ar-SA"/>
        </w:rPr>
        <w:t>System Settings</w:t>
      </w:r>
    </w:p>
    <w:p w14:paraId="174E4112">
      <w:pPr>
        <w:widowControl w:val="0"/>
        <w:spacing w:after="160" w:line="360" w:lineRule="auto"/>
        <w:ind w:firstLine="480" w:firstLineChars="200"/>
        <w:jc w:val="both"/>
        <w:rPr>
          <w:rFonts w:ascii="宋体" w:hAnsi="宋体" w:eastAsia="宋体" w:cs="宋体"/>
          <w:kern w:val="2"/>
          <w:szCs w:val="22"/>
          <w:lang w:val="en-US" w:eastAsia="zh-CN" w:bidi="ar-SA"/>
        </w:rPr>
      </w:pPr>
      <w:r>
        <w:rPr>
          <w:rFonts w:hint="eastAsia" w:eastAsia="宋体" w:cs="宋体"/>
          <w:kern w:val="2"/>
          <w:szCs w:val="22"/>
          <w:lang w:val="en-US" w:eastAsia="zh-CN" w:bidi="ar-SA"/>
        </w:rPr>
        <w:t>Login permission is required for system settings. Different permissions will present different setting items. The default login information is as follows:</w:t>
      </w:r>
    </w:p>
    <w:p w14:paraId="7C65739C">
      <w:pPr>
        <w:widowControl w:val="0"/>
        <w:spacing w:after="160" w:line="360" w:lineRule="auto"/>
        <w:ind w:firstLine="480" w:firstLineChars="200"/>
        <w:jc w:val="both"/>
      </w:pPr>
      <w:r>
        <w:drawing>
          <wp:inline distT="0" distB="0" distL="114300" distR="114300">
            <wp:extent cx="4425315" cy="3993515"/>
            <wp:effectExtent l="0" t="0" r="1333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425315" cy="3993515"/>
                    </a:xfrm>
                    <a:prstGeom prst="rect">
                      <a:avLst/>
                    </a:prstGeom>
                    <a:noFill/>
                    <a:ln>
                      <a:noFill/>
                    </a:ln>
                  </pic:spPr>
                </pic:pic>
              </a:graphicData>
            </a:graphic>
          </wp:inline>
        </w:drawing>
      </w:r>
    </w:p>
    <w:p w14:paraId="5D2697B3">
      <w:pPr>
        <w:widowControl w:val="0"/>
        <w:spacing w:after="160" w:line="360" w:lineRule="auto"/>
        <w:ind w:firstLine="480" w:firstLineChars="200"/>
        <w:jc w:val="both"/>
        <w:rPr>
          <w:rFonts w:ascii="宋体" w:hAnsi="宋体" w:eastAsia="宋体" w:cs="宋体"/>
          <w:kern w:val="2"/>
          <w:szCs w:val="22"/>
          <w:lang w:val="en-US" w:eastAsia="zh-CN" w:bidi="ar-SA"/>
        </w:rPr>
      </w:pPr>
      <w:r>
        <w:rPr>
          <w:rFonts w:hint="eastAsia" w:eastAsia="宋体" w:cs="宋体"/>
          <w:kern w:val="2"/>
          <w:szCs w:val="22"/>
          <w:lang w:val="en-US" w:eastAsia="zh-CN" w:bidi="ar-SA"/>
        </w:rPr>
        <w:t>Default password of the person in charge of the equipment: none, confirm it directly;</w:t>
      </w:r>
    </w:p>
    <w:p w14:paraId="61BFB9E3">
      <w:pPr>
        <w:widowControl w:val="0"/>
        <w:spacing w:after="160" w:line="360" w:lineRule="auto"/>
        <w:ind w:firstLine="420" w:firstLineChars="200"/>
        <w:jc w:val="both"/>
        <w:rPr>
          <w:rFonts w:hint="eastAsia" w:ascii="宋体" w:hAnsi="宋体" w:eastAsia="宋体" w:cs="宋体"/>
          <w:kern w:val="2"/>
          <w:szCs w:val="22"/>
          <w:lang w:val="en-US" w:eastAsia="zh-CN" w:bidi="ar-SA"/>
        </w:rPr>
      </w:pPr>
      <w:r>
        <w:rPr>
          <w:rFonts w:eastAsia="宋体" w:cstheme="minorBidi"/>
          <w:kern w:val="2"/>
          <w:sz w:val="21"/>
          <w:szCs w:val="22"/>
          <w:lang w:val="en-US" w:eastAsia="zh-CN" w:bidi="ar-SA"/>
        </w:rPr>
        <w:t>Default password of system administrator: 111111;</w:t>
      </w:r>
    </w:p>
    <w:p w14:paraId="44B66B2A">
      <w:pPr>
        <w:widowControl w:val="0"/>
        <w:spacing w:after="160" w:line="360" w:lineRule="auto"/>
        <w:ind w:firstLine="420" w:firstLineChars="200"/>
        <w:jc w:val="both"/>
        <w:rPr>
          <w:rFonts w:hint="eastAsia" w:ascii="宋体" w:hAnsi="宋体" w:eastAsia="宋体" w:cs="宋体"/>
          <w:kern w:val="2"/>
          <w:szCs w:val="22"/>
          <w:lang w:val="en-US" w:eastAsia="zh-CN" w:bidi="ar-SA"/>
        </w:rPr>
      </w:pPr>
      <w:r>
        <w:rPr>
          <w:rFonts w:eastAsia="宋体" w:cstheme="minorBidi"/>
          <w:kern w:val="2"/>
          <w:sz w:val="21"/>
          <w:szCs w:val="22"/>
          <w:lang w:val="en-US" w:eastAsia="zh-CN" w:bidi="ar-SA"/>
        </w:rPr>
        <w:t>Super Administrator: This user is debugged by the manufacturer and is not open;</w:t>
      </w:r>
    </w:p>
    <w:p w14:paraId="7CFE67FF">
      <w:pPr>
        <w:widowControl w:val="0"/>
        <w:spacing w:after="160" w:line="360" w:lineRule="auto"/>
        <w:ind w:firstLine="480" w:firstLineChars="200"/>
        <w:jc w:val="center"/>
        <w:rPr>
          <w:rFonts w:ascii="宋体" w:hAnsi="宋体" w:eastAsia="宋体" w:cs="宋体"/>
          <w:kern w:val="2"/>
          <w:szCs w:val="22"/>
          <w:lang w:val="en-US" w:eastAsia="zh-CN" w:bidi="ar-SA"/>
        </w:rPr>
      </w:pPr>
      <w:r>
        <w:rPr>
          <w:rFonts w:ascii="宋体" w:hAnsi="宋体" w:eastAsia="宋体" w:cs="宋体"/>
          <w:kern w:val="2"/>
          <w:szCs w:val="22"/>
          <w:lang w:val="en-US" w:eastAsia="zh-CN" w:bidi="ar-SA"/>
        </w:rPr>
        <w:br w:type="page"/>
      </w:r>
    </w:p>
    <w:p w14:paraId="2B7E03D3">
      <w:pPr>
        <w:keepNext/>
        <w:keepLines/>
        <w:widowControl w:val="0"/>
        <w:spacing w:before="260" w:after="260" w:line="416" w:lineRule="auto"/>
        <w:jc w:val="both"/>
        <w:outlineLvl w:val="2"/>
        <w:rPr>
          <w:rFonts w:ascii="Calibri" w:hAnsi="Calibri" w:eastAsia="宋体"/>
          <w:b/>
          <w:bCs/>
          <w:kern w:val="2"/>
          <w:sz w:val="28"/>
          <w:szCs w:val="28"/>
          <w:lang w:val="en-US" w:eastAsia="zh-CN" w:bidi="ar-SA"/>
        </w:rPr>
      </w:pPr>
      <w:bookmarkStart w:id="24" w:name="_Toc482892262"/>
      <w:bookmarkEnd w:id="24"/>
      <w:bookmarkStart w:id="25" w:name="_Toc28858"/>
      <w:r>
        <w:rPr>
          <w:rFonts w:eastAsia="宋体" w:cstheme="minorBidi"/>
          <w:b/>
          <w:bCs/>
          <w:kern w:val="2"/>
          <w:sz w:val="32"/>
          <w:szCs w:val="32"/>
          <w:lang w:val="en-US" w:eastAsia="zh-CN" w:bidi="ar-SA"/>
        </w:rPr>
        <w:t>5.2. 1 About equipment</w:t>
      </w:r>
      <w:bookmarkEnd w:id="25"/>
    </w:p>
    <w:p w14:paraId="6B3320BB">
      <w:pPr>
        <w:widowControl/>
        <w:spacing w:after="160" w:line="360" w:lineRule="auto"/>
        <w:jc w:val="both"/>
        <w:rPr>
          <w:rFonts w:ascii="宋体" w:hAnsi="宋体" w:eastAsia="宋体" w:cs="宋体"/>
          <w:kern w:val="2"/>
          <w:szCs w:val="22"/>
          <w:lang w:val="en-US" w:eastAsia="zh-CN" w:bidi="ar-SA"/>
        </w:rPr>
      </w:pPr>
      <w:r>
        <w:drawing>
          <wp:inline distT="0" distB="0" distL="114300" distR="114300">
            <wp:extent cx="5265420" cy="3085465"/>
            <wp:effectExtent l="0" t="0" r="1143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65420" cy="3085465"/>
                    </a:xfrm>
                    <a:prstGeom prst="rect">
                      <a:avLst/>
                    </a:prstGeom>
                    <a:noFill/>
                    <a:ln>
                      <a:noFill/>
                    </a:ln>
                  </pic:spPr>
                </pic:pic>
              </a:graphicData>
            </a:graphic>
          </wp:inline>
        </w:drawing>
      </w:r>
      <w:r>
        <w:rPr>
          <w:rFonts w:eastAsia="宋体" w:cstheme="minorBidi"/>
          <w:kern w:val="2"/>
          <w:sz w:val="21"/>
          <w:szCs w:val="22"/>
          <w:lang w:val="en-US" w:eastAsia="zh-CN" w:bidi="ar-SA"/>
        </w:rPr>
        <w:t>Change Password: Change the password of the currently logged in user.</w:t>
      </w:r>
    </w:p>
    <w:p w14:paraId="1D38E9BF">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Change Time: The date and time when the system was changed.</w:t>
      </w:r>
    </w:p>
    <w:p w14:paraId="62434D23">
      <w:pPr>
        <w:widowControl/>
        <w:spacing w:after="160" w:line="360" w:lineRule="auto"/>
        <w:ind w:left="1155" w:hanging="1155" w:hangingChars="550"/>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User Management: When logging in as system administrator, you can manage users, add, delete and modify ordinary users and administrator users.</w:t>
      </w:r>
    </w:p>
    <w:p w14:paraId="07480125">
      <w:pPr>
        <w:widowControl/>
        <w:spacing w:after="160" w:line="360" w:lineRule="auto"/>
        <w:ind w:left="1155" w:hanging="1155" w:hangingChars="550"/>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Manufacturer Information: When logging in as a system administrator, you can enter factory information for the equipment, and you can fill in the equipment model, equipment manufacturer name, factory date, expiration date, service telephone number and official website.</w:t>
      </w:r>
    </w:p>
    <w:p w14:paraId="70238D57">
      <w:pPr>
        <w:widowControl w:val="0"/>
        <w:spacing w:after="160" w:line="360" w:lineRule="auto"/>
        <w:jc w:val="both"/>
        <w:rPr>
          <w:rFonts w:ascii="宋体" w:hAnsi="宋体" w:eastAsia="宋体" w:cs="宋体"/>
          <w:kern w:val="2"/>
          <w:szCs w:val="22"/>
          <w:lang w:val="en-US" w:eastAsia="zh-CN" w:bidi="ar-SA"/>
        </w:rPr>
      </w:pPr>
      <w:r>
        <w:rPr>
          <w:rFonts w:ascii="宋体" w:hAnsi="宋体" w:eastAsia="宋体" w:cs="宋体"/>
          <w:kern w:val="2"/>
          <w:szCs w:val="22"/>
          <w:lang w:val="en-US" w:eastAsia="zh-CN" w:bidi="ar-SA"/>
        </w:rPr>
        <w:br w:type="page"/>
      </w:r>
      <w:r>
        <w:rPr>
          <w:rFonts w:eastAsia="宋体" w:cstheme="minorBidi"/>
          <w:kern w:val="2"/>
          <w:sz w:val="21"/>
          <w:szCs w:val="22"/>
          <w:lang w:val="en-US" w:eastAsia="zh-CN" w:bidi="ar-SA"/>
        </w:rPr>
        <w:t>Factory Date: When logging in as a system administrator, you can set the function that the device automatically stops working when it expires. After expiration, the start button in the main interface will disappear and the device cannot be started. The set date format must be 2016-01-01. If the format is incorrect or empty, it is invalid. After expiration, changes and cancellations can only be made through the system administrator account.</w:t>
      </w:r>
    </w:p>
    <w:p w14:paraId="2E65CF9D">
      <w:pPr>
        <w:keepNext/>
        <w:keepLines/>
        <w:widowControl w:val="0"/>
        <w:spacing w:before="260" w:after="260" w:line="416" w:lineRule="auto"/>
        <w:jc w:val="both"/>
        <w:outlineLvl w:val="2"/>
        <w:rPr>
          <w:rFonts w:ascii="Calibri" w:hAnsi="Calibri" w:eastAsia="宋体"/>
          <w:b/>
          <w:bCs/>
          <w:kern w:val="2"/>
          <w:sz w:val="32"/>
          <w:szCs w:val="32"/>
          <w:lang w:val="en-US" w:eastAsia="zh-CN" w:bidi="ar-SA"/>
        </w:rPr>
      </w:pPr>
      <w:bookmarkStart w:id="26" w:name="_Toc482892263"/>
      <w:bookmarkEnd w:id="26"/>
      <w:bookmarkStart w:id="27" w:name="_Toc27461"/>
      <w:r>
        <w:rPr>
          <w:rFonts w:hint="eastAsia" w:eastAsia="宋体" w:cstheme="minorBidi"/>
          <w:b/>
          <w:bCs/>
          <w:kern w:val="2"/>
          <w:sz w:val="32"/>
          <w:szCs w:val="32"/>
          <w:lang w:val="en-US" w:eastAsia="zh-CN" w:bidi="ar-SA"/>
        </w:rPr>
        <w:t>5.2. 2 Formula Setting</w:t>
      </w:r>
      <w:bookmarkEnd w:id="27"/>
    </w:p>
    <w:p w14:paraId="15235007">
      <w:pPr>
        <w:widowControl w:val="0"/>
        <w:spacing w:after="160" w:line="259" w:lineRule="auto"/>
        <w:jc w:val="both"/>
        <w:rPr>
          <w:rFonts w:hint="eastAsia" w:eastAsia="宋体" w:cstheme="minorBidi"/>
          <w:b/>
          <w:kern w:val="2"/>
          <w:sz w:val="28"/>
          <w:szCs w:val="28"/>
          <w:lang w:val="en-US" w:eastAsia="zh-CN" w:bidi="ar-SA"/>
        </w:rPr>
      </w:pPr>
      <w:r>
        <w:rPr>
          <w:rFonts w:hint="eastAsia" w:eastAsia="宋体" w:cstheme="minorBidi"/>
          <w:b/>
          <w:kern w:val="2"/>
          <w:sz w:val="28"/>
          <w:szCs w:val="28"/>
          <w:lang w:val="en-US" w:eastAsia="zh-CN" w:bidi="ar-SA"/>
        </w:rPr>
        <w:t>1) Speed Setting</w:t>
      </w:r>
    </w:p>
    <w:p w14:paraId="5E363914">
      <w:pPr>
        <w:widowControl w:val="0"/>
        <w:spacing w:after="160" w:line="259" w:lineRule="auto"/>
        <w:jc w:val="both"/>
        <w:rPr>
          <w:rFonts w:ascii="宋体" w:hAnsi="宋体" w:eastAsia="宋体" w:cs="宋体"/>
          <w:kern w:val="2"/>
          <w:szCs w:val="22"/>
          <w:lang w:val="en-US" w:eastAsia="zh-CN" w:bidi="ar-SA"/>
        </w:rPr>
      </w:pPr>
      <w:r>
        <w:drawing>
          <wp:inline distT="0" distB="0" distL="114300" distR="114300">
            <wp:extent cx="5386070" cy="2866390"/>
            <wp:effectExtent l="0" t="0" r="508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386070" cy="2866390"/>
                    </a:xfrm>
                    <a:prstGeom prst="rect">
                      <a:avLst/>
                    </a:prstGeom>
                    <a:noFill/>
                    <a:ln>
                      <a:noFill/>
                    </a:ln>
                  </pic:spPr>
                </pic:pic>
              </a:graphicData>
            </a:graphic>
          </wp:inline>
        </w:drawing>
      </w:r>
    </w:p>
    <w:p w14:paraId="0636E112">
      <w:pPr>
        <w:widowControl/>
        <w:spacing w:after="160" w:line="360" w:lineRule="auto"/>
        <w:ind w:firstLine="420" w:firstLineChars="200"/>
        <w:jc w:val="both"/>
        <w:rPr>
          <w:rFonts w:hint="eastAsia" w:ascii="宋体" w:hAnsi="宋体" w:eastAsia="宋体" w:cs="宋体"/>
          <w:kern w:val="2"/>
          <w:szCs w:val="22"/>
          <w:lang w:val="en-US" w:eastAsia="zh-CN" w:bidi="ar-SA"/>
        </w:rPr>
      </w:pPr>
      <w:r>
        <w:rPr>
          <w:rFonts w:eastAsia="宋体" w:cstheme="minorBidi"/>
          <w:kern w:val="2"/>
          <w:sz w:val="21"/>
          <w:szCs w:val="22"/>
          <w:lang w:val="en-US" w:eastAsia="zh-CN" w:bidi="ar-SA"/>
        </w:rPr>
        <w:t>The system supports up to 20 formulas, can switch formulas, change formula names and quantity units, and can set the corresponding speed and accuracy of equipment for different formulas. (Please contact our company for more formula)</w:t>
      </w:r>
    </w:p>
    <w:p w14:paraId="04D1387F">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Formula Name: It is recommended to enter less than 16 characters.</w:t>
      </w:r>
    </w:p>
    <w:p w14:paraId="2CE5800C">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{b Quantity Unit}: default quantity unit is {b Package}; it can be changed to display corresponding quantity units for different recipes. Supported quantity units are bags, bags, pieces, boxes, boxes, only, strips, pieces, bottles, cans and barrels.</w:t>
      </w:r>
    </w:p>
    <w:p w14:paraId="524A5E41">
      <w:pPr>
        <w:widowControl/>
        <w:spacing w:after="160" w:line="360" w:lineRule="auto"/>
        <w:ind w:left="1155" w:hanging="1155" w:hangingChars="550"/>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Weight checking speed: the speed of feeding table motor, weighing table motor and sorting table motor can be set in combination, so as to realize the control of weight checking speed.</w:t>
      </w:r>
    </w:p>
    <w:p w14:paraId="57592A4C">
      <w:pPr>
        <w:widowControl w:val="0"/>
        <w:numPr>
          <w:ilvl w:val="0"/>
          <w:numId w:val="6"/>
        </w:numPr>
        <w:spacing w:after="160" w:line="259" w:lineRule="auto"/>
        <w:jc w:val="both"/>
        <w:rPr>
          <w:rFonts w:hint="eastAsia" w:eastAsia="宋体" w:cstheme="minorBidi"/>
          <w:b/>
          <w:kern w:val="2"/>
          <w:sz w:val="28"/>
          <w:szCs w:val="28"/>
          <w:lang w:val="en-US" w:eastAsia="zh-CN" w:bidi="ar-SA"/>
        </w:rPr>
      </w:pPr>
      <w:r>
        <w:rPr>
          <w:rFonts w:hint="eastAsia" w:eastAsia="宋体" w:cstheme="minorBidi"/>
          <w:b/>
          <w:kern w:val="2"/>
          <w:sz w:val="28"/>
          <w:szCs w:val="28"/>
          <w:lang w:val="en-US" w:eastAsia="zh-CN" w:bidi="ar-SA"/>
        </w:rPr>
        <w:t>Precision Setting</w:t>
      </w:r>
    </w:p>
    <w:p w14:paraId="704913FA">
      <w:pPr>
        <w:widowControl w:val="0"/>
        <w:numPr>
          <w:numId w:val="0"/>
        </w:numPr>
        <w:spacing w:after="160" w:line="259" w:lineRule="auto"/>
        <w:jc w:val="both"/>
        <w:rPr>
          <w:rFonts w:ascii="宋体" w:hAnsi="宋体" w:eastAsia="宋体" w:cs="宋体"/>
          <w:b/>
          <w:kern w:val="2"/>
          <w:szCs w:val="22"/>
          <w:lang w:val="en-US" w:eastAsia="zh-CN" w:bidi="ar-SA"/>
        </w:rPr>
      </w:pPr>
      <w:r>
        <w:drawing>
          <wp:inline distT="0" distB="0" distL="114300" distR="114300">
            <wp:extent cx="5264785" cy="3093085"/>
            <wp:effectExtent l="0" t="0" r="1206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64785" cy="3093085"/>
                    </a:xfrm>
                    <a:prstGeom prst="rect">
                      <a:avLst/>
                    </a:prstGeom>
                    <a:noFill/>
                    <a:ln>
                      <a:noFill/>
                    </a:ln>
                  </pic:spPr>
                </pic:pic>
              </a:graphicData>
            </a:graphic>
          </wp:inline>
        </w:drawing>
      </w:r>
    </w:p>
    <w:p w14:paraId="6197DEA1">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Weight Checking and Weighing Threshold: When the weight is greater than this threshold, the system performs weight checking.</w:t>
      </w:r>
    </w:p>
    <w:p w14:paraId="285A6A36">
      <w:pPr>
        <w:widowControl/>
        <w:spacing w:after="160" w:line="360" w:lineRule="auto"/>
        <w:jc w:val="both"/>
        <w:rPr>
          <w:rFonts w:hint="eastAsia" w:ascii="宋体" w:hAnsi="宋体" w:eastAsia="宋体" w:cs="宋体"/>
          <w:b/>
          <w:kern w:val="2"/>
          <w:szCs w:val="22"/>
          <w:lang w:val="en-US" w:eastAsia="zh-CN" w:bidi="ar-SA"/>
        </w:rPr>
      </w:pPr>
      <w:r>
        <w:rPr>
          <w:rFonts w:eastAsia="宋体" w:cstheme="minorBidi"/>
          <w:kern w:val="2"/>
          <w:sz w:val="21"/>
          <w:szCs w:val="22"/>
          <w:lang w:val="en-US" w:eastAsia="zh-CN" w:bidi="ar-SA"/>
        </w:rPr>
        <w:t>Weight detection and weighing time: the time from the time when the photoelectric detection signal is matched with the photoelectric mode to the time when the weight is discharged.</w:t>
      </w:r>
    </w:p>
    <w:p w14:paraId="4CBFC527">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Weighing data processing: the default is the maximum value method, which can be set as the average value method, and the percentage of valid data can be set.</w:t>
      </w:r>
    </w:p>
    <w:p w14:paraId="41227A99">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Filter intensity setting: the default is 5, and the range is 3 ~ 18.</w:t>
      </w:r>
    </w:p>
    <w:p w14:paraId="50C07DC9">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Filter coefficient setting: 45 by default, ranging from 30 to 100.</w:t>
      </w:r>
    </w:p>
    <w:p w14:paraId="33A64EC1">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Dynamic compensation value: When weight deviation occurs in dynamic weighing, dynamic compensation can be carried out by setting this value.</w:t>
      </w:r>
    </w:p>
    <w:p w14:paraId="3202D899">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Dynamic compensation coefficient: default to 1, range from 1 to 100.</w:t>
      </w:r>
    </w:p>
    <w:p w14:paraId="1413CC29">
      <w:pPr>
        <w:widowControl/>
        <w:spacing w:after="160" w:line="360" w:lineRule="auto"/>
        <w:jc w:val="both"/>
        <w:rPr>
          <w:rFonts w:ascii="宋体" w:hAnsi="宋体" w:eastAsia="宋体" w:cs="宋体"/>
          <w:b/>
          <w:kern w:val="2"/>
          <w:szCs w:val="22"/>
          <w:lang w:val="en-US" w:eastAsia="zh-CN" w:bidi="ar-SA"/>
        </w:rPr>
      </w:pPr>
      <w:r>
        <w:rPr>
          <w:rFonts w:hint="eastAsia" w:eastAsia="宋体" w:cs="宋体"/>
          <w:b/>
          <w:kern w:val="2"/>
          <w:szCs w:val="22"/>
          <w:lang w:val="en-US" w:eastAsia="zh-CN" w:bidi="ar-SA"/>
        </w:rPr>
        <w:t>4) Automatic learning</w:t>
      </w:r>
    </w:p>
    <w:p w14:paraId="36559846">
      <w:pPr>
        <w:widowControl/>
        <w:spacing w:after="160" w:line="360" w:lineRule="auto"/>
        <w:jc w:val="both"/>
        <w:rPr>
          <w:rFonts w:ascii="宋体" w:hAnsi="宋体" w:eastAsia="宋体" w:cs="宋体"/>
          <w:kern w:val="2"/>
          <w:szCs w:val="22"/>
          <w:lang w:val="en-US" w:eastAsia="zh-CN" w:bidi="ar-SA"/>
        </w:rPr>
      </w:pPr>
      <w:r>
        <w:drawing>
          <wp:inline distT="0" distB="0" distL="114300" distR="114300">
            <wp:extent cx="5272405" cy="3071495"/>
            <wp:effectExtent l="0" t="0" r="4445" b="146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2405" cy="3071495"/>
                    </a:xfrm>
                    <a:prstGeom prst="rect">
                      <a:avLst/>
                    </a:prstGeom>
                    <a:noFill/>
                    <a:ln>
                      <a:noFill/>
                    </a:ln>
                  </pic:spPr>
                </pic:pic>
              </a:graphicData>
            </a:graphic>
          </wp:inline>
        </w:drawing>
      </w:r>
      <w:r>
        <w:rPr>
          <w:rFonts w:eastAsia="宋体" w:cstheme="minorBidi"/>
          <w:kern w:val="2"/>
          <w:sz w:val="21"/>
          <w:szCs w:val="22"/>
          <w:lang w:val="en-US" w:eastAsia="zh-CN" w:bidi="ar-SA"/>
        </w:rPr>
        <w:t>Click "Automatic Learning" to enter this function;</w:t>
      </w:r>
    </w:p>
    <w:p w14:paraId="422B73CA">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Learn Standard Weight: The weight of an object when it is still on the scale.</w:t>
      </w:r>
    </w:p>
    <w:p w14:paraId="67964B05">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Weighing threshold: Generally set to 25% of the learning standard weight, the smaller the learning, the more accurate the learning.</w:t>
      </w:r>
    </w:p>
    <w:p w14:paraId="4E77224A">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Filter coefficient setting: before setting, fill in more than 80, and automatically modify after learning results.</w:t>
      </w:r>
    </w:p>
    <w:p w14:paraId="09C7E95B">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Learning downtime delay: Automatic downtime after learning.</w:t>
      </w:r>
    </w:p>
    <w:p w14:paraId="50E83229">
      <w:pPr>
        <w:widowControl/>
        <w:spacing w:after="160" w:line="360" w:lineRule="auto"/>
        <w:jc w:val="both"/>
        <w:rPr>
          <w:rFonts w:hint="eastAsia" w:ascii="宋体" w:hAnsi="宋体" w:eastAsia="宋体" w:cs="宋体"/>
          <w:b/>
          <w:kern w:val="2"/>
          <w:szCs w:val="22"/>
          <w:lang w:val="en-US" w:eastAsia="zh-CN" w:bidi="ar-SA"/>
        </w:rPr>
      </w:pPr>
      <w:r>
        <w:rPr>
          <w:rFonts w:eastAsia="宋体" w:cstheme="minorBidi"/>
          <w:kern w:val="2"/>
          <w:sz w:val="21"/>
          <w:szCs w:val="22"/>
          <w:lang w:val="en-US" w:eastAsia="zh-CN" w:bidi="ar-SA"/>
        </w:rPr>
        <w:t>Learning enable times: automatic learning times, the more learning times, the higher the accuracy.</w:t>
      </w:r>
    </w:p>
    <w:p w14:paraId="225B4609">
      <w:pPr>
        <w:widowControl/>
        <w:spacing w:after="160" w:line="360" w:lineRule="auto"/>
        <w:jc w:val="both"/>
        <w:rPr>
          <w:rFonts w:ascii="宋体" w:hAnsi="宋体" w:eastAsia="宋体" w:cs="宋体"/>
          <w:kern w:val="2"/>
          <w:szCs w:val="22"/>
          <w:lang w:val="en-US" w:eastAsia="zh-CN" w:bidi="ar-SA"/>
        </w:rPr>
      </w:pPr>
    </w:p>
    <w:p w14:paraId="4EAF0D48">
      <w:pPr>
        <w:widowControl w:val="0"/>
        <w:spacing w:after="160" w:line="259" w:lineRule="auto"/>
        <w:jc w:val="both"/>
        <w:rPr>
          <w:rFonts w:hint="eastAsia" w:ascii="Calibri" w:hAnsi="Calibri" w:eastAsia="宋体"/>
          <w:b/>
          <w:kern w:val="2"/>
          <w:sz w:val="28"/>
          <w:szCs w:val="28"/>
          <w:lang w:val="en-US" w:eastAsia="zh-CN" w:bidi="ar-SA"/>
        </w:rPr>
      </w:pPr>
      <w:r>
        <w:rPr>
          <w:rFonts w:eastAsia="宋体" w:cstheme="minorBidi"/>
          <w:kern w:val="2"/>
          <w:sz w:val="21"/>
          <w:szCs w:val="22"/>
          <w:lang w:val="en-US" w:eastAsia="zh-CN" w:bidi="ar-SA"/>
        </w:rPr>
        <w:t>5) Qualification Setting</w:t>
      </w:r>
    </w:p>
    <w:p w14:paraId="5926B6D3">
      <w:pPr>
        <w:widowControl/>
        <w:spacing w:after="160" w:line="360" w:lineRule="auto"/>
        <w:jc w:val="both"/>
        <w:rPr>
          <w:rFonts w:ascii="宋体" w:hAnsi="宋体" w:eastAsia="宋体" w:cs="宋体"/>
          <w:kern w:val="2"/>
          <w:szCs w:val="22"/>
          <w:lang w:val="en-US" w:eastAsia="zh-CN" w:bidi="ar-SA"/>
        </w:rPr>
      </w:pPr>
      <w:r>
        <w:drawing>
          <wp:inline distT="0" distB="0" distL="114300" distR="114300">
            <wp:extent cx="5267960" cy="3014345"/>
            <wp:effectExtent l="0" t="0" r="8890"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67960" cy="3014345"/>
                    </a:xfrm>
                    <a:prstGeom prst="rect">
                      <a:avLst/>
                    </a:prstGeom>
                    <a:noFill/>
                    <a:ln>
                      <a:noFill/>
                    </a:ln>
                  </pic:spPr>
                </pic:pic>
              </a:graphicData>
            </a:graphic>
          </wp:inline>
        </w:drawing>
      </w:r>
      <w:r>
        <w:rPr>
          <w:rFonts w:eastAsia="宋体" w:cstheme="minorBidi"/>
          <w:kern w:val="2"/>
          <w:sz w:val="21"/>
          <w:szCs w:val="22"/>
          <w:lang w:val="en-US" w:eastAsia="zh-CN" w:bidi="ar-SA"/>
        </w:rPr>
        <w:t>Appropriate minimum value: The minimum value of the qualified range of weighing object weight, i.e. the lower limit of weight.</w:t>
      </w:r>
    </w:p>
    <w:p w14:paraId="338F188B">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Appropriate maximum value: the maximum value of the qualified range of weighing object weight, i.e. the upper limit of weight.</w:t>
      </w:r>
    </w:p>
    <w:p w14:paraId="361E20A4">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Action Delay Time: Corresponding to the delay time of a certain sorting action, the corresponding delay time should also be changed after the motor speed of the weighing table is changed.</w:t>
      </w:r>
    </w:p>
    <w:p w14:paraId="46EA187A">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Action execution time: corresponding to the execution time of a certain sorting action, the specific execution time usually depends on the mode and structure of the mechanical part.</w:t>
      </w:r>
    </w:p>
    <w:p w14:paraId="3FEF65B7">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{b Maximum Qty of Sorting Warehouse}: when the cumulative quantity of the sorting result is greater than this value, the system will give an alarm; the default value is 0, which means the function will not be started.</w:t>
      </w:r>
    </w:p>
    <w:p w14:paraId="462798E6">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Maximum Weight of Sorting Warehouse: when the cumulative weight of the sorting result is greater than this, the system will give an alarm. The default value is 0, which means that the function will not be started.</w:t>
      </w:r>
    </w:p>
    <w:p w14:paraId="525C6C3A">
      <w:pPr>
        <w:widowControl/>
        <w:spacing w:after="160" w:line="360" w:lineRule="auto"/>
        <w:jc w:val="both"/>
        <w:rPr>
          <w:rFonts w:hint="eastAsia" w:ascii="宋体" w:hAnsi="宋体" w:eastAsia="宋体" w:cs="宋体"/>
          <w:kern w:val="2"/>
          <w:szCs w:val="22"/>
          <w:lang w:val="en-US" w:eastAsia="zh-CN" w:bidi="ar-SA"/>
        </w:rPr>
      </w:pPr>
    </w:p>
    <w:p w14:paraId="1181DFA9">
      <w:pPr>
        <w:widowControl/>
        <w:spacing w:after="160" w:line="360" w:lineRule="auto"/>
        <w:jc w:val="both"/>
        <w:rPr>
          <w:rFonts w:ascii="宋体" w:hAnsi="宋体" w:eastAsia="宋体" w:cs="宋体"/>
          <w:b/>
          <w:kern w:val="2"/>
          <w:szCs w:val="22"/>
          <w:lang w:val="en-US" w:eastAsia="zh-CN" w:bidi="ar-SA"/>
        </w:rPr>
      </w:pPr>
      <w:r>
        <w:rPr>
          <w:rFonts w:eastAsia="宋体" w:cstheme="minorBidi"/>
          <w:kern w:val="2"/>
          <w:sz w:val="21"/>
          <w:szCs w:val="22"/>
          <w:lang w:val="en-US" w:eastAsia="zh-CN" w:bidi="ar-SA"/>
        </w:rPr>
        <w:t>Under-quantity and over-quantity are equivalent to above.</w:t>
      </w:r>
    </w:p>
    <w:p w14:paraId="71912780">
      <w:pPr>
        <w:widowControl/>
        <w:spacing w:after="160" w:line="360" w:lineRule="auto"/>
        <w:jc w:val="both"/>
        <w:rPr>
          <w:rFonts w:ascii="Calibri" w:hAnsi="Calibri" w:eastAsia="宋体"/>
          <w:b/>
          <w:bCs/>
          <w:kern w:val="2"/>
          <w:sz w:val="32"/>
          <w:szCs w:val="32"/>
          <w:lang w:val="en-US" w:eastAsia="zh-CN" w:bidi="ar-SA"/>
        </w:rPr>
      </w:pPr>
      <w:bookmarkStart w:id="28" w:name="_Toc482892264"/>
      <w:bookmarkEnd w:id="28"/>
      <w:bookmarkStart w:id="29" w:name="_Toc23763"/>
      <w:r>
        <w:rPr>
          <w:rFonts w:hint="eastAsia" w:eastAsia="宋体" w:cstheme="minorBidi"/>
          <w:b/>
          <w:bCs/>
          <w:kern w:val="2"/>
          <w:sz w:val="32"/>
          <w:szCs w:val="32"/>
          <w:lang w:val="en-US" w:eastAsia="zh-CN" w:bidi="ar-SA"/>
        </w:rPr>
        <w:t>5.2. 3 Weighing Settings</w:t>
      </w:r>
      <w:bookmarkEnd w:id="29"/>
    </w:p>
    <w:p w14:paraId="308ADD92">
      <w:pPr>
        <w:widowControl/>
        <w:spacing w:after="160" w:line="360" w:lineRule="auto"/>
        <w:jc w:val="both"/>
        <w:rPr>
          <w:rFonts w:ascii="宋体" w:hAnsi="宋体" w:eastAsia="宋体" w:cs="宋体"/>
          <w:kern w:val="2"/>
          <w:szCs w:val="22"/>
          <w:lang w:val="en-US" w:eastAsia="zh-CN" w:bidi="ar-SA"/>
        </w:rPr>
      </w:pPr>
      <w:r>
        <w:drawing>
          <wp:inline distT="0" distB="0" distL="114300" distR="114300">
            <wp:extent cx="5266055" cy="3087370"/>
            <wp:effectExtent l="0" t="0" r="10795" b="177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66055" cy="3087370"/>
                    </a:xfrm>
                    <a:prstGeom prst="rect">
                      <a:avLst/>
                    </a:prstGeom>
                    <a:noFill/>
                    <a:ln>
                      <a:noFill/>
                    </a:ln>
                  </pic:spPr>
                </pic:pic>
              </a:graphicData>
            </a:graphic>
          </wp:inline>
        </w:drawing>
      </w:r>
      <w:r>
        <w:rPr>
          <w:rFonts w:eastAsia="宋体" w:cstheme="minorBidi"/>
          <w:kern w:val="2"/>
          <w:sz w:val="21"/>
          <w:szCs w:val="22"/>
          <w:lang w:val="en-US" w:eastAsia="zh-CN" w:bidi="ar-SA"/>
        </w:rPr>
        <w:t>No-load calibration: calibrate the empty scale.</w:t>
      </w:r>
    </w:p>
    <w:p w14:paraId="4AD1F691">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Loading calibration: Place the weight on the scale for calibration.</w:t>
      </w:r>
    </w:p>
    <w:p w14:paraId="30B0D4AE">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Weight value: fill in the weight value of the corresponding weight.</w:t>
      </w:r>
    </w:p>
    <w:p w14:paraId="44AC5E19">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Manual reset range: set the range of manual reset (relative to the percentage of maximum/minimum range). The default is that manual reset is prohibited, and the "Reset" button will not be displayed in the main operation interface;</w:t>
      </w:r>
    </w:p>
    <w:p w14:paraId="4349C315">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Zero Tracking Range: range of indexing values for which zero value can be tracked; default to 0.</w:t>
      </w:r>
    </w:p>
    <w:p w14:paraId="6964C898">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Zero tracking rate: the input format is 5420d/s, that is, 5.4 d/2. 0s means that the zero value can be tracked by drifting within 5.4 indexing values within 2 seconds, and the default is 0.</w:t>
      </w:r>
    </w:p>
    <w:p w14:paraId="7E5755B8">
      <w:pPr>
        <w:widowControl/>
        <w:spacing w:after="160" w:line="360" w:lineRule="auto"/>
        <w:jc w:val="both"/>
        <w:rPr>
          <w:rFonts w:ascii="宋体" w:hAnsi="宋体" w:eastAsia="宋体" w:cs="宋体"/>
          <w:kern w:val="2"/>
          <w:szCs w:val="22"/>
          <w:lang w:val="en-US" w:eastAsia="zh-CN" w:bidi="ar-SA"/>
        </w:rPr>
      </w:pPr>
      <w:r>
        <w:rPr>
          <w:rFonts w:ascii="宋体" w:hAnsi="宋体" w:eastAsia="宋体" w:cs="宋体"/>
          <w:kern w:val="2"/>
          <w:szCs w:val="22"/>
          <w:lang w:val="en-US" w:eastAsia="zh-CN" w:bidi="ar-SA"/>
        </w:rPr>
        <w:br w:type="page"/>
      </w:r>
      <w:r>
        <w:rPr>
          <w:rFonts w:eastAsia="宋体" w:cstheme="minorBidi"/>
          <w:kern w:val="2"/>
          <w:sz w:val="21"/>
          <w:szCs w:val="22"/>
          <w:lang w:val="en-US" w:eastAsia="zh-CN" w:bidi="ar-SA"/>
        </w:rPr>
        <w:t>Continuous Weight Checking Alarm: When the continuous quantity of the corresponding weight checking result reaches the set number, the system will give an alarm. It can realize the function of alarming when the continuous N packets are out of time.</w:t>
      </w:r>
    </w:p>
    <w:p w14:paraId="70D2061C">
      <w:pPr>
        <w:keepNext/>
        <w:keepLines/>
        <w:widowControl w:val="0"/>
        <w:spacing w:before="260" w:after="260" w:line="416" w:lineRule="auto"/>
        <w:jc w:val="both"/>
        <w:outlineLvl w:val="2"/>
        <w:rPr>
          <w:rFonts w:ascii="Calibri" w:hAnsi="Calibri" w:eastAsia="宋体"/>
          <w:b/>
          <w:bCs/>
          <w:kern w:val="2"/>
          <w:sz w:val="28"/>
          <w:szCs w:val="28"/>
          <w:lang w:val="en-US" w:eastAsia="zh-CN" w:bidi="ar-SA"/>
        </w:rPr>
      </w:pPr>
      <w:bookmarkStart w:id="30" w:name="_Toc482892265"/>
      <w:bookmarkEnd w:id="30"/>
      <w:bookmarkStart w:id="31" w:name="_Toc12042"/>
      <w:r>
        <w:rPr>
          <w:rFonts w:hint="eastAsia" w:eastAsia="宋体" w:cstheme="minorBidi"/>
          <w:b/>
          <w:bCs/>
          <w:kern w:val="2"/>
          <w:sz w:val="32"/>
          <w:szCs w:val="32"/>
          <w:lang w:val="en-US" w:eastAsia="zh-CN" w:bidi="ar-SA"/>
        </w:rPr>
        <w:t>5.2. 4 Device Setting (System Administrator Permission Required)</w:t>
      </w:r>
      <w:bookmarkEnd w:id="31"/>
    </w:p>
    <w:p w14:paraId="25FE5E6A">
      <w:pPr>
        <w:widowControl/>
        <w:spacing w:after="160" w:line="360" w:lineRule="auto"/>
        <w:jc w:val="both"/>
        <w:rPr>
          <w:rFonts w:ascii="宋体" w:hAnsi="宋体" w:eastAsia="宋体" w:cs="宋体"/>
          <w:kern w:val="2"/>
          <w:szCs w:val="22"/>
          <w:lang w:val="en-US" w:eastAsia="zh-CN" w:bidi="ar-SA"/>
        </w:rPr>
      </w:pPr>
      <w:r>
        <w:drawing>
          <wp:inline distT="0" distB="0" distL="114300" distR="114300">
            <wp:extent cx="5266055" cy="3060700"/>
            <wp:effectExtent l="0" t="0" r="1079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66055" cy="3060700"/>
                    </a:xfrm>
                    <a:prstGeom prst="rect">
                      <a:avLst/>
                    </a:prstGeom>
                    <a:noFill/>
                    <a:ln>
                      <a:noFill/>
                    </a:ln>
                  </pic:spPr>
                </pic:pic>
              </a:graphicData>
            </a:graphic>
          </wp:inline>
        </w:drawing>
      </w:r>
      <w:r>
        <w:rPr>
          <w:rFonts w:eastAsia="宋体" w:cstheme="minorBidi"/>
          <w:kern w:val="2"/>
          <w:sz w:val="21"/>
          <w:szCs w:val="22"/>
          <w:lang w:val="en-US" w:eastAsia="zh-CN" w:bidi="ar-SA"/>
        </w:rPr>
        <w:t>Maximum range: It is the maximum weighing range of the weighing platform. Weight units can be selected, and g and kg are supported.</w:t>
      </w:r>
    </w:p>
    <w:p w14:paraId="7786437E">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Weight Display Index Value: The weight value used for smooth display can realize the function of stable weight display.</w:t>
      </w:r>
    </w:p>
    <w:p w14:paraId="75B90BE0">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Display decimal places: Use it in conjunction with the graduation value to select. The unit G is generally set to one decimal value and the unit KG is generally set to three decimal places.</w:t>
      </w:r>
    </w:p>
    <w:p w14:paraId="1E6FE59A">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Photoelectric mode: According to the photoelectric access mode of the equipment, no photoelectric mode, double photoelectric mode, photoelectric in mode and photoelectric out mode can be set. After setting, the corresponding indicator light will be lit on the operation interface.</w:t>
      </w:r>
    </w:p>
    <w:p w14:paraId="348BDC8B">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IO startup mode: The system can access external startup buttons and select startup mode according to different button types. Selectable level mode and pulse mode.</w:t>
      </w:r>
    </w:p>
    <w:p w14:paraId="4F4C7FB6">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IO Stop Mode: The system can access the external stop button and select the stop mode according to different button types. If the IO start mode is selected to level mode, the IO stop button is invalid. Selectable level mode and pulse mode.</w:t>
      </w:r>
    </w:p>
    <w:p w14:paraId="22E722F5">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IO Clear Overflow Alarm Mode: The system can access external buttons to clear overflow alarm status (effective when turning on overflow alarm in the recipe), and select stop mode according to different button types.</w:t>
      </w:r>
    </w:p>
    <w:p w14:paraId="23AA198F">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Overflow Alarm Duration: The duration of overflow alarm can be specified by setting this value. The unit is milliseconds, i.e. the output duration corresponding to IO (valid when the overflow alarm in the recipe is turned on).</w:t>
      </w:r>
    </w:p>
    <w:p w14:paraId="3B2E8334">
      <w:pPr>
        <w:keepNext/>
        <w:keepLines/>
        <w:widowControl w:val="0"/>
        <w:spacing w:before="260" w:after="260" w:line="416" w:lineRule="auto"/>
        <w:jc w:val="both"/>
        <w:outlineLvl w:val="2"/>
        <w:rPr>
          <w:rFonts w:ascii="Calibri" w:hAnsi="Calibri" w:eastAsia="宋体"/>
          <w:b/>
          <w:bCs/>
          <w:kern w:val="2"/>
          <w:sz w:val="28"/>
          <w:szCs w:val="28"/>
          <w:lang w:val="en-US" w:eastAsia="zh-CN" w:bidi="ar-SA"/>
        </w:rPr>
      </w:pPr>
      <w:bookmarkStart w:id="32" w:name="_Toc482892266"/>
      <w:bookmarkEnd w:id="32"/>
      <w:bookmarkStart w:id="33" w:name="_Toc9330"/>
      <w:r>
        <w:rPr>
          <w:rFonts w:hint="eastAsia" w:eastAsia="宋体" w:cstheme="minorBidi"/>
          <w:b/>
          <w:bCs/>
          <w:kern w:val="2"/>
          <w:sz w:val="32"/>
          <w:szCs w:val="32"/>
          <w:lang w:val="en-US" w:eastAsia="zh-CN" w:bidi="ar-SA"/>
        </w:rPr>
        <w:t>5.2. 5 Motor setup (system administrator authority is required)</w:t>
      </w:r>
      <w:bookmarkEnd w:id="33"/>
    </w:p>
    <w:p w14:paraId="6AD27F45">
      <w:pPr>
        <w:widowControl w:val="0"/>
        <w:autoSpaceDE w:val="0"/>
        <w:autoSpaceDN w:val="0"/>
        <w:adjustRightInd w:val="0"/>
        <w:spacing w:after="160" w:line="360" w:lineRule="auto"/>
        <w:jc w:val="both"/>
        <w:rPr>
          <w:rFonts w:ascii="宋体" w:hAnsi="宋体" w:eastAsia="宋体" w:cs="宋体"/>
          <w:kern w:val="2"/>
          <w:szCs w:val="22"/>
          <w:lang w:val="en-US" w:eastAsia="zh-CN" w:bidi="ar-SA"/>
        </w:rPr>
      </w:pPr>
      <w:r>
        <w:drawing>
          <wp:inline distT="0" distB="0" distL="114300" distR="114300">
            <wp:extent cx="5266690" cy="3072765"/>
            <wp:effectExtent l="0" t="0" r="1016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66690" cy="3072765"/>
                    </a:xfrm>
                    <a:prstGeom prst="rect">
                      <a:avLst/>
                    </a:prstGeom>
                    <a:noFill/>
                    <a:ln>
                      <a:noFill/>
                    </a:ln>
                  </pic:spPr>
                </pic:pic>
              </a:graphicData>
            </a:graphic>
          </wp:inline>
        </w:drawing>
      </w:r>
      <w:r>
        <w:rPr>
          <w:rFonts w:eastAsia="宋体" w:cstheme="minorBidi"/>
          <w:kern w:val="2"/>
          <w:sz w:val="21"/>
          <w:szCs w:val="22"/>
          <w:lang w:val="en-US" w:eastAsia="zh-CN" w:bidi="ar-SA"/>
        </w:rPr>
        <w:t>Motor control type: supports analog voltage output and RS485 Modbus RTU. When RS485 Modbus RTU is selected, the frequency register address, start register address, start value and stop value of feeding table frequency converter, weighing table frequency converter and weight checking table frequency converter can be set respectively.</w:t>
      </w:r>
    </w:p>
    <w:p w14:paraId="428D7609">
      <w:pPr>
        <w:widowControl w:val="0"/>
        <w:autoSpaceDE w:val="0"/>
        <w:autoSpaceDN w:val="0"/>
        <w:adjustRightInd w:val="0"/>
        <w:spacing w:after="160" w:line="360" w:lineRule="auto"/>
        <w:ind w:firstLine="482" w:firstLineChars="200"/>
        <w:jc w:val="both"/>
        <w:rPr>
          <w:rFonts w:hint="eastAsia" w:ascii="宋体" w:hAnsi="宋体" w:eastAsia="宋体" w:cs="宋体"/>
          <w:b/>
          <w:kern w:val="2"/>
          <w:szCs w:val="22"/>
          <w:lang w:val="en-US" w:eastAsia="zh-CN" w:bidi="ar-SA"/>
        </w:rPr>
      </w:pPr>
      <w:r>
        <w:rPr>
          <w:rFonts w:hint="eastAsia" w:eastAsia="宋体" w:cs="宋体"/>
          <w:b/>
          <w:kern w:val="2"/>
          <w:szCs w:val="22"/>
          <w:lang w:val="en-US" w:eastAsia="zh-CN" w:bidi="ar-SA"/>
        </w:rPr>
        <w:t>When the motor control uses analog voltage output, this page does not use any settings</w:t>
      </w:r>
    </w:p>
    <w:p w14:paraId="7693F49F">
      <w:pPr>
        <w:keepNext/>
        <w:keepLines/>
        <w:widowControl w:val="0"/>
        <w:spacing w:before="260" w:after="260" w:line="416" w:lineRule="auto"/>
        <w:jc w:val="both"/>
        <w:outlineLvl w:val="2"/>
        <w:rPr>
          <w:rFonts w:ascii="Calibri" w:hAnsi="Calibri" w:eastAsia="宋体"/>
          <w:b/>
          <w:bCs/>
          <w:kern w:val="2"/>
          <w:sz w:val="28"/>
          <w:szCs w:val="28"/>
          <w:lang w:val="en-US" w:eastAsia="zh-CN" w:bidi="ar-SA"/>
        </w:rPr>
      </w:pPr>
      <w:bookmarkStart w:id="34" w:name="_Toc482892267"/>
      <w:bookmarkEnd w:id="34"/>
      <w:bookmarkStart w:id="35" w:name="_Toc7680"/>
      <w:r>
        <w:rPr>
          <w:rFonts w:eastAsia="宋体" w:cstheme="minorBidi"/>
          <w:b/>
          <w:bCs/>
          <w:kern w:val="2"/>
          <w:sz w:val="32"/>
          <w:szCs w:val="32"/>
          <w:lang w:val="en-US" w:eastAsia="zh-CN" w:bidi="ar-SA"/>
        </w:rPr>
        <w:t>5.2. 6 Speed correction (system administrator authority is required)</w:t>
      </w:r>
      <w:bookmarkEnd w:id="35"/>
    </w:p>
    <w:p w14:paraId="51FB6D0D">
      <w:pPr>
        <w:widowControl/>
        <w:spacing w:after="160" w:line="360" w:lineRule="auto"/>
        <w:jc w:val="both"/>
        <w:rPr>
          <w:rFonts w:ascii="宋体" w:hAnsi="宋体" w:eastAsia="宋体" w:cs="宋体"/>
          <w:kern w:val="2"/>
          <w:szCs w:val="22"/>
          <w:lang w:val="en-US" w:eastAsia="zh-CN" w:bidi="ar-SA"/>
        </w:rPr>
      </w:pPr>
      <w:r>
        <w:drawing>
          <wp:inline distT="0" distB="0" distL="114300" distR="114300">
            <wp:extent cx="5266690" cy="3076575"/>
            <wp:effectExtent l="0" t="0" r="1016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266690" cy="3076575"/>
                    </a:xfrm>
                    <a:prstGeom prst="rect">
                      <a:avLst/>
                    </a:prstGeom>
                    <a:noFill/>
                    <a:ln>
                      <a:noFill/>
                    </a:ln>
                  </pic:spPr>
                </pic:pic>
              </a:graphicData>
            </a:graphic>
          </wp:inline>
        </w:drawing>
      </w:r>
      <w:r>
        <w:rPr>
          <w:rFonts w:eastAsia="宋体" w:cstheme="minorBidi"/>
          <w:kern w:val="2"/>
          <w:sz w:val="21"/>
          <w:szCs w:val="22"/>
          <w:lang w:val="en-US" w:eastAsia="zh-CN" w:bidi="ar-SA"/>
        </w:rPr>
        <w:t>Linear speed: Use the speed test table to measure the belt speed of the corresponding voltage and fill it in.</w:t>
      </w:r>
    </w:p>
    <w:p w14:paraId="6002DFFC">
      <w:pPr>
        <w:widowControl/>
        <w:spacing w:after="160" w:line="259" w:lineRule="auto"/>
        <w:jc w:val="both"/>
        <w:rPr>
          <w:rFonts w:ascii="Calibri" w:hAnsi="Calibri" w:eastAsia="宋体"/>
          <w:b/>
          <w:kern w:val="2"/>
          <w:sz w:val="28"/>
          <w:szCs w:val="28"/>
          <w:lang w:val="en-US" w:eastAsia="zh-CN" w:bidi="ar-SA"/>
        </w:rPr>
      </w:pPr>
      <w:bookmarkStart w:id="36" w:name="_Toc482892268"/>
      <w:bookmarkEnd w:id="36"/>
      <w:r>
        <w:rPr>
          <w:rFonts w:eastAsia="宋体" w:cstheme="minorBidi"/>
          <w:kern w:val="2"/>
          <w:sz w:val="21"/>
          <w:szCs w:val="22"/>
          <w:lang w:val="en-US" w:eastAsia="zh-CN" w:bidi="ar-SA"/>
        </w:rPr>
        <w:t>5.2. 7 IO settings (system administrator privileges are required)</w:t>
      </w:r>
    </w:p>
    <w:p w14:paraId="2D39EF0E">
      <w:pPr>
        <w:widowControl w:val="0"/>
        <w:autoSpaceDE w:val="0"/>
        <w:autoSpaceDN w:val="0"/>
        <w:adjustRightInd w:val="0"/>
        <w:spacing w:after="160" w:line="360" w:lineRule="auto"/>
        <w:jc w:val="both"/>
        <w:rPr>
          <w:rFonts w:ascii="宋体" w:hAnsi="宋体" w:eastAsia="宋体" w:cs="宋体"/>
          <w:kern w:val="2"/>
          <w:szCs w:val="22"/>
          <w:lang w:val="en-US" w:eastAsia="zh-CN" w:bidi="ar-SA"/>
        </w:rPr>
      </w:pPr>
      <w:r>
        <w:drawing>
          <wp:inline distT="0" distB="0" distL="114300" distR="114300">
            <wp:extent cx="5270500" cy="3060700"/>
            <wp:effectExtent l="0" t="0" r="635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270500" cy="3060700"/>
                    </a:xfrm>
                    <a:prstGeom prst="rect">
                      <a:avLst/>
                    </a:prstGeom>
                    <a:noFill/>
                    <a:ln>
                      <a:noFill/>
                    </a:ln>
                  </pic:spPr>
                </pic:pic>
              </a:graphicData>
            </a:graphic>
          </wp:inline>
        </w:drawing>
      </w:r>
      <w:r>
        <w:rPr>
          <w:rFonts w:eastAsia="宋体" w:cstheme="minorBidi"/>
          <w:kern w:val="2"/>
          <w:sz w:val="21"/>
          <w:szCs w:val="22"/>
          <w:lang w:val="en-US" w:eastAsia="zh-CN" w:bidi="ar-SA"/>
        </w:rPr>
        <w:t>IO Input/Output Port: Debugging can be carried out by clicking on the corresponding IO port number. When lit up, it indicates that the IO port is connected.</w:t>
      </w:r>
    </w:p>
    <w:p w14:paraId="019B741D">
      <w:pPr>
        <w:widowControl w:val="0"/>
        <w:autoSpaceDE w:val="0"/>
        <w:autoSpaceDN w:val="0"/>
        <w:adjustRightInd w:val="0"/>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Y0 ~ Y7 functions: the output function corresponding to each IO port can be set. the output port can be set to start operation state, hierarchical cumulative overflow alarm, weight detection failure alarm, hierarchical 1 action, hierarchical 2 action, hierarchical 3 action, hierarchical 4 action, hierarchical 5 action, hierarchical 6 action and hierarchical 7 action.</w:t>
      </w:r>
    </w:p>
    <w:p w14:paraId="57B4BAA2">
      <w:pPr>
        <w:widowControl/>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X0 ~ X5 functions: the input function corresponding to each IO port can be set; The input port can be set as start input button, stop input button, photoelectric detection, photoelectric detection, clear alarm, positive full material detection and reverse full material detection;</w:t>
      </w:r>
    </w:p>
    <w:p w14:paraId="70478197">
      <w:pPr>
        <w:keepNext/>
        <w:keepLines/>
        <w:widowControl w:val="0"/>
        <w:spacing w:before="260" w:after="260" w:line="416" w:lineRule="auto"/>
        <w:jc w:val="both"/>
        <w:outlineLvl w:val="2"/>
        <w:rPr>
          <w:rFonts w:ascii="Calibri" w:hAnsi="Calibri" w:eastAsia="宋体"/>
          <w:b/>
          <w:bCs/>
          <w:kern w:val="2"/>
          <w:sz w:val="32"/>
          <w:szCs w:val="32"/>
          <w:lang w:val="en-US" w:eastAsia="zh-CN" w:bidi="ar-SA"/>
        </w:rPr>
      </w:pPr>
      <w:bookmarkStart w:id="37" w:name="_Toc482892269"/>
      <w:bookmarkEnd w:id="37"/>
      <w:bookmarkStart w:id="38" w:name="_Toc2617"/>
      <w:r>
        <w:rPr>
          <w:rFonts w:eastAsia="宋体" w:cstheme="minorBidi"/>
          <w:b/>
          <w:bCs/>
          <w:kern w:val="2"/>
          <w:sz w:val="32"/>
          <w:szCs w:val="32"/>
          <w:lang w:val="en-US" w:eastAsia="zh-CN" w:bidi="ar-SA"/>
        </w:rPr>
        <w:t>5.2. 8 Report Statistics</w:t>
      </w:r>
      <w:bookmarkEnd w:id="38"/>
    </w:p>
    <w:p w14:paraId="56EE726E">
      <w:pPr>
        <w:widowControl w:val="0"/>
        <w:autoSpaceDE w:val="0"/>
        <w:autoSpaceDN w:val="0"/>
        <w:adjustRightInd w:val="0"/>
        <w:spacing w:after="160" w:line="360" w:lineRule="auto"/>
        <w:jc w:val="both"/>
        <w:rPr>
          <w:rFonts w:ascii="宋体" w:hAnsi="宋体" w:eastAsia="宋体" w:cs="宋体"/>
          <w:kern w:val="2"/>
          <w:szCs w:val="22"/>
          <w:lang w:val="en-US" w:eastAsia="zh-CN" w:bidi="ar-SA"/>
        </w:rPr>
      </w:pPr>
      <w:r>
        <w:drawing>
          <wp:inline distT="0" distB="0" distL="114300" distR="114300">
            <wp:extent cx="5274310" cy="3037205"/>
            <wp:effectExtent l="0" t="0" r="2540" b="107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274310" cy="3037205"/>
                    </a:xfrm>
                    <a:prstGeom prst="rect">
                      <a:avLst/>
                    </a:prstGeom>
                    <a:noFill/>
                    <a:ln>
                      <a:noFill/>
                    </a:ln>
                  </pic:spPr>
                </pic:pic>
              </a:graphicData>
            </a:graphic>
          </wp:inline>
        </w:drawing>
      </w:r>
      <w:r>
        <w:rPr>
          <w:rFonts w:eastAsia="宋体" w:cstheme="minorBidi"/>
          <w:kern w:val="2"/>
          <w:sz w:val="21"/>
          <w:szCs w:val="22"/>
          <w:lang w:val="en-US" w:eastAsia="zh-CN" w:bidi="ar-SA"/>
        </w:rPr>
        <w:t>Data Report: View all weight detection data. The corresponding grade is 1, which indicates underquantity, the corresponding grade is 2, which indicates appropriate amount, and the corresponding grade is 3, which indicates excessive amount; You can also set up to view historical data for different time periods.</w:t>
      </w:r>
    </w:p>
    <w:p w14:paraId="6A8A5110">
      <w:pPr>
        <w:widowControl w:val="0"/>
        <w:autoSpaceDE w:val="0"/>
        <w:autoSpaceDN w:val="0"/>
        <w:adjustRightInd w:val="0"/>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Delete All Data: All saved data will be cleared.</w:t>
      </w:r>
    </w:p>
    <w:p w14:paraId="4D7FECF6">
      <w:pPr>
        <w:widowControl w:val="0"/>
        <w:spacing w:after="160" w:line="360" w:lineRule="auto"/>
        <w:jc w:val="both"/>
        <w:rPr>
          <w:rFonts w:ascii="宋体" w:hAnsi="宋体" w:eastAsia="宋体" w:cs="宋体"/>
          <w:kern w:val="2"/>
          <w:szCs w:val="22"/>
          <w:lang w:val="en-US" w:eastAsia="zh-CN" w:bidi="ar-SA"/>
        </w:rPr>
      </w:pPr>
      <w:r>
        <w:rPr>
          <w:rFonts w:eastAsia="宋体" w:cstheme="minorBidi"/>
          <w:kern w:val="2"/>
          <w:sz w:val="21"/>
          <w:szCs w:val="22"/>
          <w:lang w:val="en-US" w:eastAsia="zh-CN" w:bidi="ar-SA"/>
        </w:rPr>
        <w:t>Data Export: Start and end dates can be set, and data can be exported to U disk, which can be saved by overwriting or appending.</w:t>
      </w:r>
    </w:p>
    <w:p w14:paraId="584104EE">
      <w:pPr>
        <w:keepNext/>
        <w:keepLines/>
        <w:widowControl w:val="0"/>
        <w:spacing w:before="340" w:after="330" w:line="578" w:lineRule="auto"/>
        <w:jc w:val="both"/>
        <w:outlineLvl w:val="0"/>
        <w:rPr>
          <w:rFonts w:ascii="Calibri" w:hAnsi="Calibri" w:eastAsia="宋体"/>
          <w:b/>
          <w:bCs/>
          <w:kern w:val="44"/>
          <w:sz w:val="44"/>
          <w:szCs w:val="44"/>
          <w:lang w:val="en-US" w:eastAsia="zh-CN" w:bidi="ar-SA"/>
        </w:rPr>
      </w:pPr>
      <w:bookmarkStart w:id="39" w:name="_Toc482892270"/>
      <w:bookmarkEnd w:id="39"/>
      <w:bookmarkStart w:id="40" w:name="_Toc18511"/>
      <w:r>
        <w:rPr>
          <w:rFonts w:eastAsia="宋体" w:cstheme="minorBidi"/>
          <w:b/>
          <w:bCs/>
          <w:kern w:val="44"/>
          <w:sz w:val="44"/>
          <w:szCs w:val="44"/>
          <w:lang w:val="en-US" w:eastAsia="zh-CN" w:bidi="ar-SA"/>
        </w:rPr>
        <w:t>6. Troubleshooting</w:t>
      </w:r>
      <w:bookmarkEnd w:id="40"/>
    </w:p>
    <w:tbl>
      <w:tblPr>
        <w:tblStyle w:val="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752"/>
        <w:gridCol w:w="2800"/>
        <w:gridCol w:w="2929"/>
      </w:tblGrid>
      <w:tr w14:paraId="2D83D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tcPr>
          <w:p w14:paraId="70764957">
            <w:pPr>
              <w:widowControl/>
              <w:spacing w:after="160" w:line="259" w:lineRule="auto"/>
              <w:jc w:val="center"/>
              <w:rPr>
                <w:rFonts w:ascii="Calibri" w:hAnsi="Calibri" w:eastAsia="宋体"/>
                <w:b/>
                <w:szCs w:val="22"/>
                <w:lang w:val="en-US" w:eastAsia="zh-CN" w:bidi="ar-SA"/>
              </w:rPr>
            </w:pPr>
            <w:r>
              <w:rPr>
                <w:rFonts w:hint="eastAsia" w:eastAsia="宋体"/>
                <w:b/>
                <w:szCs w:val="22"/>
                <w:lang w:val="en-US" w:eastAsia="zh-CN" w:bidi="ar-SA"/>
              </w:rPr>
              <w:t>Serial Number</w:t>
            </w:r>
          </w:p>
        </w:tc>
        <w:tc>
          <w:tcPr>
            <w:tcW w:w="1752" w:type="dxa"/>
          </w:tcPr>
          <w:p w14:paraId="7965955E">
            <w:pPr>
              <w:widowControl/>
              <w:spacing w:after="160" w:line="259" w:lineRule="auto"/>
              <w:jc w:val="center"/>
              <w:rPr>
                <w:rFonts w:ascii="Calibri" w:hAnsi="Calibri" w:eastAsia="宋体"/>
                <w:b/>
                <w:szCs w:val="22"/>
                <w:lang w:val="en-US" w:eastAsia="zh-CN" w:bidi="ar-SA"/>
              </w:rPr>
            </w:pPr>
            <w:r>
              <w:rPr>
                <w:rFonts w:hint="eastAsia" w:eastAsia="宋体"/>
                <w:b/>
                <w:szCs w:val="22"/>
                <w:lang w:val="en-US" w:eastAsia="zh-CN" w:bidi="ar-SA"/>
              </w:rPr>
              <w:t>Problem</w:t>
            </w:r>
          </w:p>
        </w:tc>
        <w:tc>
          <w:tcPr>
            <w:tcW w:w="2800" w:type="dxa"/>
          </w:tcPr>
          <w:p w14:paraId="2CB4E260">
            <w:pPr>
              <w:widowControl/>
              <w:spacing w:after="160" w:line="259" w:lineRule="auto"/>
              <w:jc w:val="center"/>
              <w:rPr>
                <w:rFonts w:ascii="Calibri" w:hAnsi="Calibri" w:eastAsia="宋体"/>
                <w:b/>
                <w:szCs w:val="22"/>
                <w:lang w:val="en-US" w:eastAsia="zh-CN" w:bidi="ar-SA"/>
              </w:rPr>
            </w:pPr>
            <w:r>
              <w:rPr>
                <w:rFonts w:hint="eastAsia" w:eastAsia="宋体"/>
                <w:b/>
                <w:szCs w:val="22"/>
                <w:lang w:val="en-US" w:eastAsia="zh-CN" w:bidi="ar-SA"/>
              </w:rPr>
              <w:t>Reason</w:t>
            </w:r>
          </w:p>
        </w:tc>
        <w:tc>
          <w:tcPr>
            <w:tcW w:w="2929" w:type="dxa"/>
          </w:tcPr>
          <w:p w14:paraId="74388C39">
            <w:pPr>
              <w:widowControl/>
              <w:spacing w:after="160" w:line="259" w:lineRule="auto"/>
              <w:jc w:val="center"/>
              <w:rPr>
                <w:rFonts w:ascii="Calibri" w:hAnsi="Calibri" w:eastAsia="宋体"/>
                <w:b/>
                <w:szCs w:val="22"/>
                <w:lang w:val="en-US" w:eastAsia="zh-CN" w:bidi="ar-SA"/>
              </w:rPr>
            </w:pPr>
            <w:r>
              <w:rPr>
                <w:rFonts w:hint="eastAsia" w:eastAsia="宋体"/>
                <w:b/>
                <w:szCs w:val="22"/>
                <w:lang w:val="en-US" w:eastAsia="zh-CN" w:bidi="ar-SA"/>
              </w:rPr>
              <w:t>Exclusion Method</w:t>
            </w:r>
          </w:p>
        </w:tc>
      </w:tr>
      <w:tr w14:paraId="675E2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815" w:type="dxa"/>
            <w:vMerge w:val="restart"/>
          </w:tcPr>
          <w:p w14:paraId="75C937D6">
            <w:pPr>
              <w:widowControl/>
              <w:spacing w:after="160" w:line="259" w:lineRule="auto"/>
              <w:jc w:val="center"/>
              <w:rPr>
                <w:rFonts w:ascii="Calibri" w:hAnsi="Calibri" w:eastAsia="宋体"/>
                <w:sz w:val="22"/>
                <w:szCs w:val="21"/>
                <w:lang w:val="en-US" w:eastAsia="zh-CN" w:bidi="ar-SA"/>
              </w:rPr>
            </w:pPr>
            <w:r>
              <w:rPr>
                <w:rFonts w:hint="eastAsia" w:eastAsia="宋体"/>
                <w:sz w:val="22"/>
                <w:szCs w:val="21"/>
                <w:lang w:val="en-US" w:eastAsia="zh-CN" w:bidi="ar-SA"/>
              </w:rPr>
              <w:t>1</w:t>
            </w:r>
          </w:p>
        </w:tc>
        <w:tc>
          <w:tcPr>
            <w:tcW w:w="1752" w:type="dxa"/>
            <w:vMerge w:val="restart"/>
          </w:tcPr>
          <w:p w14:paraId="56395CB7">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The power lamp is not on</w:t>
            </w:r>
          </w:p>
        </w:tc>
        <w:tc>
          <w:tcPr>
            <w:tcW w:w="2800" w:type="dxa"/>
          </w:tcPr>
          <w:p w14:paraId="136E199E">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1. The power supply is used incorrectly.</w:t>
            </w:r>
          </w:p>
        </w:tc>
        <w:tc>
          <w:tcPr>
            <w:tcW w:w="2929" w:type="dxa"/>
            <w:shd w:val="clear" w:color="auto" w:fill="auto"/>
          </w:tcPr>
          <w:p w14:paraId="36E07190">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1. Connect the correct power supply.</w:t>
            </w:r>
          </w:p>
        </w:tc>
      </w:tr>
      <w:tr w14:paraId="2497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815" w:type="dxa"/>
            <w:vMerge w:val="continue"/>
          </w:tcPr>
          <w:p w14:paraId="028EFDCA">
            <w:pPr>
              <w:widowControl/>
              <w:spacing w:after="160" w:line="259" w:lineRule="auto"/>
              <w:jc w:val="center"/>
              <w:rPr>
                <w:rFonts w:ascii="Calibri" w:hAnsi="Calibri" w:eastAsia="宋体"/>
                <w:sz w:val="22"/>
                <w:szCs w:val="21"/>
                <w:lang w:val="en-US" w:eastAsia="zh-CN" w:bidi="ar-SA"/>
              </w:rPr>
            </w:pPr>
          </w:p>
        </w:tc>
        <w:tc>
          <w:tcPr>
            <w:tcW w:w="1752" w:type="dxa"/>
            <w:vMerge w:val="continue"/>
          </w:tcPr>
          <w:p w14:paraId="77ADA49B">
            <w:pPr>
              <w:widowControl/>
              <w:spacing w:after="160" w:line="259" w:lineRule="auto"/>
              <w:jc w:val="left"/>
              <w:rPr>
                <w:rFonts w:ascii="Calibri" w:hAnsi="Calibri" w:eastAsia="宋体"/>
                <w:sz w:val="22"/>
                <w:szCs w:val="21"/>
                <w:lang w:val="en-US" w:eastAsia="zh-CN" w:bidi="ar-SA"/>
              </w:rPr>
            </w:pPr>
          </w:p>
        </w:tc>
        <w:tc>
          <w:tcPr>
            <w:tcW w:w="2800" w:type="dxa"/>
          </w:tcPr>
          <w:p w14:paraId="53940A19">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2. Circuit breaker trips.</w:t>
            </w:r>
          </w:p>
        </w:tc>
        <w:tc>
          <w:tcPr>
            <w:tcW w:w="2929" w:type="dxa"/>
            <w:shd w:val="clear" w:color="auto" w:fill="auto"/>
          </w:tcPr>
          <w:p w14:paraId="2B35756B">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2. Push on the circuit breaker brake.</w:t>
            </w:r>
          </w:p>
        </w:tc>
      </w:tr>
      <w:tr w14:paraId="625B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815" w:type="dxa"/>
            <w:vMerge w:val="continue"/>
          </w:tcPr>
          <w:p w14:paraId="54953DC2">
            <w:pPr>
              <w:widowControl/>
              <w:spacing w:after="160" w:line="259" w:lineRule="auto"/>
              <w:jc w:val="center"/>
              <w:rPr>
                <w:rFonts w:ascii="Calibri" w:hAnsi="Calibri" w:eastAsia="宋体"/>
                <w:sz w:val="22"/>
                <w:szCs w:val="21"/>
                <w:lang w:val="en-US" w:eastAsia="zh-CN" w:bidi="ar-SA"/>
              </w:rPr>
            </w:pPr>
          </w:p>
        </w:tc>
        <w:tc>
          <w:tcPr>
            <w:tcW w:w="1752" w:type="dxa"/>
            <w:vMerge w:val="continue"/>
          </w:tcPr>
          <w:p w14:paraId="00E37F12">
            <w:pPr>
              <w:widowControl/>
              <w:spacing w:after="160" w:line="259" w:lineRule="auto"/>
              <w:jc w:val="left"/>
              <w:rPr>
                <w:rFonts w:ascii="Calibri" w:hAnsi="Calibri" w:eastAsia="宋体"/>
                <w:sz w:val="22"/>
                <w:szCs w:val="21"/>
                <w:lang w:val="en-US" w:eastAsia="zh-CN" w:bidi="ar-SA"/>
              </w:rPr>
            </w:pPr>
          </w:p>
        </w:tc>
        <w:tc>
          <w:tcPr>
            <w:tcW w:w="2800" w:type="dxa"/>
          </w:tcPr>
          <w:p w14:paraId="0792A88D">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3. The fuse is damaged.</w:t>
            </w:r>
          </w:p>
        </w:tc>
        <w:tc>
          <w:tcPr>
            <w:tcW w:w="2929" w:type="dxa"/>
            <w:shd w:val="clear" w:color="auto" w:fill="auto"/>
          </w:tcPr>
          <w:p w14:paraId="463AF211">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3. Replace the fuse of the same model.</w:t>
            </w:r>
          </w:p>
        </w:tc>
      </w:tr>
      <w:tr w14:paraId="3C6F6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tcPr>
          <w:p w14:paraId="34B5BD87">
            <w:pPr>
              <w:widowControl/>
              <w:spacing w:after="160" w:line="259" w:lineRule="auto"/>
              <w:jc w:val="center"/>
              <w:rPr>
                <w:rFonts w:ascii="Calibri" w:hAnsi="Calibri" w:eastAsia="宋体"/>
                <w:sz w:val="22"/>
                <w:szCs w:val="21"/>
                <w:lang w:val="en-US" w:eastAsia="zh-CN" w:bidi="ar-SA"/>
              </w:rPr>
            </w:pPr>
            <w:r>
              <w:rPr>
                <w:rFonts w:hint="eastAsia" w:eastAsia="宋体"/>
                <w:sz w:val="22"/>
                <w:szCs w:val="21"/>
                <w:lang w:val="en-US" w:eastAsia="zh-CN" w:bidi="ar-SA"/>
              </w:rPr>
              <w:t>2</w:t>
            </w:r>
          </w:p>
        </w:tc>
        <w:tc>
          <w:tcPr>
            <w:tcW w:w="1752" w:type="dxa"/>
          </w:tcPr>
          <w:p w14:paraId="5D55450C">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Static weighing instability</w:t>
            </w:r>
          </w:p>
        </w:tc>
        <w:tc>
          <w:tcPr>
            <w:tcW w:w="2800" w:type="dxa"/>
          </w:tcPr>
          <w:p w14:paraId="075901C5">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1. Check whether the four legs of the equipment are unbalanced.</w:t>
            </w:r>
          </w:p>
        </w:tc>
        <w:tc>
          <w:tcPr>
            <w:tcW w:w="2929" w:type="dxa"/>
          </w:tcPr>
          <w:p w14:paraId="254D5DA4">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1. Adjust and set the four legs to balance.</w:t>
            </w:r>
          </w:p>
        </w:tc>
      </w:tr>
      <w:tr w14:paraId="5D7EE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815" w:type="dxa"/>
          </w:tcPr>
          <w:p w14:paraId="5DCDCF27">
            <w:pPr>
              <w:widowControl/>
              <w:spacing w:after="160" w:line="259" w:lineRule="auto"/>
              <w:jc w:val="center"/>
              <w:rPr>
                <w:rFonts w:ascii="Calibri" w:hAnsi="Calibri" w:eastAsia="宋体"/>
                <w:sz w:val="22"/>
                <w:szCs w:val="21"/>
                <w:lang w:val="en-US" w:eastAsia="zh-CN" w:bidi="ar-SA"/>
              </w:rPr>
            </w:pPr>
            <w:r>
              <w:rPr>
                <w:rFonts w:hint="eastAsia" w:eastAsia="宋体"/>
                <w:sz w:val="22"/>
                <w:szCs w:val="21"/>
                <w:lang w:val="en-US" w:eastAsia="zh-CN" w:bidi="ar-SA"/>
              </w:rPr>
              <w:t>3</w:t>
            </w:r>
          </w:p>
        </w:tc>
        <w:tc>
          <w:tcPr>
            <w:tcW w:w="1752" w:type="dxa"/>
          </w:tcPr>
          <w:p w14:paraId="44B551D9">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Large deviation of dynamic weighing</w:t>
            </w:r>
          </w:p>
        </w:tc>
        <w:tc>
          <w:tcPr>
            <w:tcW w:w="2800" w:type="dxa"/>
          </w:tcPr>
          <w:p w14:paraId="4935B79B">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1. Check the filter coefficient settings.</w:t>
            </w:r>
          </w:p>
          <w:p w14:paraId="3780314F">
            <w:pPr>
              <w:widowControl/>
              <w:spacing w:after="160" w:line="259" w:lineRule="auto"/>
              <w:jc w:val="left"/>
              <w:rPr>
                <w:rFonts w:ascii="Calibri" w:hAnsi="Calibri" w:eastAsia="宋体"/>
                <w:sz w:val="22"/>
                <w:szCs w:val="21"/>
                <w:lang w:val="en-US" w:eastAsia="zh-CN" w:bidi="ar-SA"/>
              </w:rPr>
            </w:pPr>
          </w:p>
          <w:p w14:paraId="728E41E0">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2. Check the proportion of valid data.</w:t>
            </w:r>
          </w:p>
        </w:tc>
        <w:tc>
          <w:tcPr>
            <w:tcW w:w="2929" w:type="dxa"/>
          </w:tcPr>
          <w:p w14:paraId="699407C3">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1. If the parameter is too small, please increase the parameter setting appropriately</w:t>
            </w:r>
          </w:p>
          <w:p w14:paraId="2436D377">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2. The proportion of valid data has increased.</w:t>
            </w:r>
          </w:p>
        </w:tc>
      </w:tr>
      <w:tr w14:paraId="1AD4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tcPr>
          <w:p w14:paraId="4CB2E937">
            <w:pPr>
              <w:widowControl/>
              <w:spacing w:after="160" w:line="259" w:lineRule="auto"/>
              <w:jc w:val="center"/>
              <w:rPr>
                <w:rFonts w:ascii="Calibri" w:hAnsi="Calibri" w:eastAsia="宋体"/>
                <w:sz w:val="22"/>
                <w:szCs w:val="21"/>
                <w:lang w:val="en-US" w:eastAsia="zh-CN" w:bidi="ar-SA"/>
              </w:rPr>
            </w:pPr>
            <w:r>
              <w:rPr>
                <w:rFonts w:hint="eastAsia" w:eastAsia="宋体"/>
                <w:sz w:val="22"/>
                <w:szCs w:val="21"/>
                <w:lang w:val="en-US" w:eastAsia="zh-CN" w:bidi="ar-SA"/>
              </w:rPr>
              <w:t>4</w:t>
            </w:r>
          </w:p>
        </w:tc>
        <w:tc>
          <w:tcPr>
            <w:tcW w:w="1752" w:type="dxa"/>
          </w:tcPr>
          <w:p w14:paraId="41FB4360">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Large deviation between static and dynamic values</w:t>
            </w:r>
          </w:p>
        </w:tc>
        <w:tc>
          <w:tcPr>
            <w:tcW w:w="2800" w:type="dxa"/>
          </w:tcPr>
          <w:p w14:paraId="2D9A6F7F">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1. The dynamic compensation parameters may be wrong.</w:t>
            </w:r>
          </w:p>
        </w:tc>
        <w:tc>
          <w:tcPr>
            <w:tcW w:w="2929" w:type="dxa"/>
          </w:tcPr>
          <w:p w14:paraId="4D45DCCD">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1. Please set the dynamic compensation parameters again or manually enter the weighing compensation parameters.</w:t>
            </w:r>
          </w:p>
        </w:tc>
      </w:tr>
      <w:tr w14:paraId="626CA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tcPr>
          <w:p w14:paraId="6FC2E0FC">
            <w:pPr>
              <w:widowControl/>
              <w:spacing w:after="160" w:line="259" w:lineRule="auto"/>
              <w:jc w:val="center"/>
              <w:rPr>
                <w:rFonts w:ascii="Calibri" w:hAnsi="Calibri" w:eastAsia="宋体"/>
                <w:sz w:val="22"/>
                <w:szCs w:val="21"/>
                <w:lang w:val="en-US" w:eastAsia="zh-CN" w:bidi="ar-SA"/>
              </w:rPr>
            </w:pPr>
            <w:r>
              <w:rPr>
                <w:rFonts w:hint="eastAsia" w:eastAsia="宋体"/>
                <w:sz w:val="22"/>
                <w:szCs w:val="21"/>
                <w:lang w:val="en-US" w:eastAsia="zh-CN" w:bidi="ar-SA"/>
              </w:rPr>
              <w:t>5</w:t>
            </w:r>
          </w:p>
        </w:tc>
        <w:tc>
          <w:tcPr>
            <w:tcW w:w="1752" w:type="dxa"/>
          </w:tcPr>
          <w:p w14:paraId="7319E019">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Inaccurate static weighing value</w:t>
            </w:r>
          </w:p>
        </w:tc>
        <w:tc>
          <w:tcPr>
            <w:tcW w:w="2800" w:type="dxa"/>
          </w:tcPr>
          <w:p w14:paraId="40423114">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1. The equipment may not be calibrated correctly.</w:t>
            </w:r>
          </w:p>
        </w:tc>
        <w:tc>
          <w:tcPr>
            <w:tcW w:w="2929" w:type="dxa"/>
          </w:tcPr>
          <w:p w14:paraId="33B5D7CD">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1. Please calibrate the equipment again.</w:t>
            </w:r>
          </w:p>
        </w:tc>
      </w:tr>
      <w:tr w14:paraId="429FC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815" w:type="dxa"/>
          </w:tcPr>
          <w:p w14:paraId="41409C60">
            <w:pPr>
              <w:widowControl/>
              <w:spacing w:after="160" w:line="259" w:lineRule="auto"/>
              <w:jc w:val="center"/>
              <w:rPr>
                <w:rFonts w:ascii="Calibri" w:hAnsi="Calibri" w:eastAsia="宋体"/>
                <w:sz w:val="22"/>
                <w:szCs w:val="21"/>
                <w:lang w:val="en-US" w:eastAsia="zh-CN" w:bidi="ar-SA"/>
              </w:rPr>
            </w:pPr>
            <w:r>
              <w:rPr>
                <w:rFonts w:hint="eastAsia" w:eastAsia="宋体"/>
                <w:sz w:val="22"/>
                <w:szCs w:val="21"/>
                <w:lang w:val="en-US" w:eastAsia="zh-CN" w:bidi="ar-SA"/>
              </w:rPr>
              <w:t>6</w:t>
            </w:r>
          </w:p>
        </w:tc>
        <w:tc>
          <w:tcPr>
            <w:tcW w:w="1752" w:type="dxa"/>
          </w:tcPr>
          <w:p w14:paraId="02E315DF">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Dynamic Sorting No Data</w:t>
            </w:r>
          </w:p>
        </w:tc>
        <w:tc>
          <w:tcPr>
            <w:tcW w:w="2800" w:type="dxa"/>
          </w:tcPr>
          <w:p w14:paraId="76B25C9F">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1. The position of the photoelectric switch may change.</w:t>
            </w:r>
          </w:p>
          <w:p w14:paraId="5FF810F4">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2. The photoelectric switch is damaged.</w:t>
            </w:r>
          </w:p>
        </w:tc>
        <w:tc>
          <w:tcPr>
            <w:tcW w:w="2929" w:type="dxa"/>
          </w:tcPr>
          <w:p w14:paraId="649E0831">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1. Adjust the position of the photoelectric switch to be able to collide.</w:t>
            </w:r>
          </w:p>
          <w:p w14:paraId="12FBD3F2">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2. Change the photoelectric switch of the same model.</w:t>
            </w:r>
          </w:p>
        </w:tc>
      </w:tr>
      <w:tr w14:paraId="3FC4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815" w:type="dxa"/>
          </w:tcPr>
          <w:p w14:paraId="469D2995">
            <w:pPr>
              <w:widowControl/>
              <w:spacing w:after="160" w:line="259" w:lineRule="auto"/>
              <w:jc w:val="center"/>
              <w:rPr>
                <w:rFonts w:ascii="Calibri" w:hAnsi="Calibri" w:eastAsia="宋体"/>
                <w:sz w:val="22"/>
                <w:szCs w:val="21"/>
                <w:lang w:val="en-US" w:eastAsia="zh-CN" w:bidi="ar-SA"/>
              </w:rPr>
            </w:pPr>
            <w:r>
              <w:rPr>
                <w:rFonts w:hint="eastAsia" w:eastAsia="宋体"/>
                <w:sz w:val="22"/>
                <w:szCs w:val="21"/>
                <w:lang w:val="en-US" w:eastAsia="zh-CN" w:bidi="ar-SA"/>
              </w:rPr>
              <w:t>7</w:t>
            </w:r>
          </w:p>
        </w:tc>
        <w:tc>
          <w:tcPr>
            <w:tcW w:w="1752" w:type="dxa"/>
          </w:tcPr>
          <w:p w14:paraId="628A5A33">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The motor does not rotate after starting</w:t>
            </w:r>
          </w:p>
        </w:tc>
        <w:tc>
          <w:tcPr>
            <w:tcW w:w="2800" w:type="dxa"/>
          </w:tcPr>
          <w:p w14:paraId="646B8051">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1. The shutdown time may be too short.</w:t>
            </w:r>
          </w:p>
          <w:p w14:paraId="23876D95">
            <w:pPr>
              <w:widowControl/>
              <w:spacing w:after="160" w:line="259" w:lineRule="auto"/>
              <w:jc w:val="left"/>
              <w:rPr>
                <w:rFonts w:ascii="Calibri" w:hAnsi="Calibri" w:eastAsia="宋体"/>
                <w:sz w:val="22"/>
                <w:szCs w:val="21"/>
                <w:lang w:val="en-US" w:eastAsia="zh-CN" w:bidi="ar-SA"/>
              </w:rPr>
            </w:pPr>
          </w:p>
          <w:p w14:paraId="6A67D2B3">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2. The motor interface may be loose.</w:t>
            </w:r>
          </w:p>
        </w:tc>
        <w:tc>
          <w:tcPr>
            <w:tcW w:w="2929" w:type="dxa"/>
          </w:tcPr>
          <w:p w14:paraId="0714FB0D">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1. After each abnormal shutdown, wait for one minute before starting the machine</w:t>
            </w:r>
          </w:p>
          <w:p w14:paraId="45B60C64">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2. Connect the loose motor interface wire.</w:t>
            </w:r>
          </w:p>
        </w:tc>
      </w:tr>
      <w:tr w14:paraId="7EDDB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815" w:type="dxa"/>
          </w:tcPr>
          <w:p w14:paraId="0C513037">
            <w:pPr>
              <w:widowControl/>
              <w:spacing w:after="160" w:line="259" w:lineRule="auto"/>
              <w:jc w:val="center"/>
              <w:rPr>
                <w:rFonts w:ascii="Calibri" w:hAnsi="Calibri" w:eastAsia="宋体"/>
                <w:sz w:val="22"/>
                <w:szCs w:val="21"/>
                <w:lang w:val="en-US" w:eastAsia="zh-CN" w:bidi="ar-SA"/>
              </w:rPr>
            </w:pPr>
            <w:r>
              <w:rPr>
                <w:rFonts w:hint="eastAsia" w:eastAsia="宋体"/>
                <w:sz w:val="22"/>
                <w:szCs w:val="21"/>
                <w:lang w:val="en-US" w:eastAsia="zh-CN" w:bidi="ar-SA"/>
              </w:rPr>
              <w:t>8</w:t>
            </w:r>
          </w:p>
        </w:tc>
        <w:tc>
          <w:tcPr>
            <w:tcW w:w="1752" w:type="dxa"/>
          </w:tcPr>
          <w:p w14:paraId="720E7EEE">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Eliminate no action</w:t>
            </w:r>
          </w:p>
        </w:tc>
        <w:tc>
          <w:tcPr>
            <w:tcW w:w="2800" w:type="dxa"/>
          </w:tcPr>
          <w:p w14:paraId="7FF5EB51">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1. Pneumatic device pressure may be too low.</w:t>
            </w:r>
          </w:p>
        </w:tc>
        <w:tc>
          <w:tcPr>
            <w:tcW w:w="2929" w:type="dxa"/>
          </w:tcPr>
          <w:p w14:paraId="4C438BD7">
            <w:pPr>
              <w:widowControl/>
              <w:spacing w:after="160" w:line="259" w:lineRule="auto"/>
              <w:jc w:val="left"/>
              <w:rPr>
                <w:rFonts w:ascii="Calibri" w:hAnsi="Calibri" w:eastAsia="宋体"/>
                <w:sz w:val="22"/>
                <w:szCs w:val="21"/>
                <w:lang w:val="en-US" w:eastAsia="zh-CN" w:bidi="ar-SA"/>
              </w:rPr>
            </w:pPr>
            <w:r>
              <w:rPr>
                <w:rFonts w:hint="eastAsia" w:eastAsia="宋体"/>
                <w:sz w:val="22"/>
                <w:szCs w:val="21"/>
                <w:lang w:val="en-US" w:eastAsia="zh-CN" w:bidi="ar-SA"/>
              </w:rPr>
              <w:t>1. Please increase the air pressure of the pneumatic device.</w:t>
            </w:r>
          </w:p>
        </w:tc>
      </w:tr>
      <w:tr w14:paraId="6149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815" w:type="dxa"/>
          </w:tcPr>
          <w:p w14:paraId="42637AAC">
            <w:pPr>
              <w:widowControl/>
              <w:spacing w:after="160" w:line="259" w:lineRule="auto"/>
              <w:jc w:val="center"/>
              <w:rPr>
                <w:rFonts w:hint="eastAsia" w:ascii="Calibri" w:hAnsi="Calibri" w:eastAsia="宋体"/>
                <w:sz w:val="22"/>
                <w:szCs w:val="21"/>
                <w:lang w:val="en-US" w:eastAsia="zh-CN" w:bidi="ar-SA"/>
              </w:rPr>
            </w:pPr>
            <w:r>
              <w:rPr>
                <w:rFonts w:hint="eastAsia" w:eastAsia="宋体"/>
                <w:sz w:val="22"/>
                <w:szCs w:val="21"/>
                <w:lang w:val="en-US" w:eastAsia="zh-CN" w:bidi="ar-SA"/>
              </w:rPr>
              <w:t>9</w:t>
            </w:r>
          </w:p>
        </w:tc>
        <w:tc>
          <w:tcPr>
            <w:tcW w:w="1752" w:type="dxa"/>
          </w:tcPr>
          <w:p w14:paraId="6C764581">
            <w:pPr>
              <w:widowControl/>
              <w:spacing w:after="160" w:line="259" w:lineRule="auto"/>
              <w:jc w:val="left"/>
              <w:rPr>
                <w:rFonts w:hint="eastAsia" w:ascii="Calibri" w:hAnsi="Calibri" w:eastAsia="宋体"/>
                <w:sz w:val="22"/>
                <w:szCs w:val="21"/>
                <w:lang w:val="en-US" w:eastAsia="zh-CN" w:bidi="ar-SA"/>
              </w:rPr>
            </w:pPr>
            <w:r>
              <w:rPr>
                <w:rFonts w:hint="eastAsia" w:eastAsia="宋体"/>
                <w:sz w:val="22"/>
                <w:szCs w:val="21"/>
                <w:lang w:val="en-US" w:eastAsia="zh-CN" w:bidi="ar-SA"/>
              </w:rPr>
              <w:t>Touch screen prompts to press emergency stop</w:t>
            </w:r>
          </w:p>
        </w:tc>
        <w:tc>
          <w:tcPr>
            <w:tcW w:w="2800" w:type="dxa"/>
          </w:tcPr>
          <w:p w14:paraId="1DD095BA">
            <w:pPr>
              <w:widowControl/>
              <w:spacing w:after="160" w:line="259" w:lineRule="auto"/>
              <w:jc w:val="left"/>
              <w:rPr>
                <w:rFonts w:hint="eastAsia" w:ascii="Calibri" w:hAnsi="Calibri" w:eastAsia="宋体"/>
                <w:sz w:val="22"/>
                <w:szCs w:val="21"/>
                <w:lang w:val="en-US" w:eastAsia="zh-CN" w:bidi="ar-SA"/>
              </w:rPr>
            </w:pPr>
            <w:r>
              <w:rPr>
                <w:rFonts w:hint="eastAsia" w:eastAsia="宋体"/>
                <w:sz w:val="22"/>
                <w:szCs w:val="21"/>
                <w:lang w:val="en-US" w:eastAsia="zh-CN" w:bidi="ar-SA"/>
              </w:rPr>
              <w:t>Check whether the lower emergency stop switch is pressed</w:t>
            </w:r>
          </w:p>
        </w:tc>
        <w:tc>
          <w:tcPr>
            <w:tcW w:w="2929" w:type="dxa"/>
          </w:tcPr>
          <w:p w14:paraId="21271C9B">
            <w:pPr>
              <w:widowControl/>
              <w:spacing w:after="160" w:line="259" w:lineRule="auto"/>
              <w:jc w:val="left"/>
              <w:rPr>
                <w:rFonts w:hint="eastAsia" w:ascii="Calibri" w:hAnsi="Calibri" w:eastAsia="宋体"/>
                <w:sz w:val="22"/>
                <w:szCs w:val="21"/>
                <w:lang w:val="en-US" w:eastAsia="zh-CN" w:bidi="ar-SA"/>
              </w:rPr>
            </w:pPr>
            <w:r>
              <w:rPr>
                <w:rFonts w:eastAsia="宋体"/>
                <w:sz w:val="22"/>
                <w:szCs w:val="21"/>
                <w:lang w:val="en-US" w:eastAsia="zh-CN" w:bidi="ar-SA"/>
              </w:rPr>
              <w:t>1. Loosen</w:t>
            </w:r>
          </w:p>
        </w:tc>
      </w:tr>
    </w:tbl>
    <w:p w14:paraId="6C205BF7">
      <w:pPr>
        <w:widowControl w:val="0"/>
        <w:spacing w:after="160" w:line="259" w:lineRule="auto"/>
        <w:jc w:val="both"/>
        <w:rPr>
          <w:rFonts w:ascii="Calibri" w:hAnsi="Calibri" w:eastAsia="宋体"/>
          <w:kern w:val="2"/>
          <w:sz w:val="21"/>
          <w:szCs w:val="22"/>
          <w:lang w:val="en-US" w:eastAsia="zh-CN" w:bidi="ar-SA"/>
        </w:rPr>
      </w:pPr>
    </w:p>
    <w:p w14:paraId="7BE48AC8">
      <w:pPr>
        <w:keepNext/>
        <w:keepLines/>
        <w:widowControl w:val="0"/>
        <w:spacing w:before="340" w:after="330" w:line="578" w:lineRule="auto"/>
        <w:jc w:val="both"/>
        <w:outlineLvl w:val="0"/>
        <w:rPr>
          <w:rFonts w:ascii="Calibri" w:hAnsi="Calibri" w:eastAsia="宋体"/>
          <w:b/>
          <w:bCs/>
          <w:kern w:val="44"/>
          <w:sz w:val="44"/>
          <w:szCs w:val="44"/>
          <w:lang w:val="en-US" w:eastAsia="zh-CN" w:bidi="ar-SA"/>
        </w:rPr>
      </w:pPr>
      <w:bookmarkStart w:id="41" w:name="_Toc482892271"/>
      <w:bookmarkEnd w:id="41"/>
      <w:bookmarkStart w:id="42" w:name="_Toc7544"/>
      <w:r>
        <w:rPr>
          <w:rFonts w:eastAsia="宋体" w:cstheme="minorBidi"/>
          <w:b/>
          <w:bCs/>
          <w:kern w:val="44"/>
          <w:sz w:val="44"/>
          <w:szCs w:val="44"/>
          <w:lang w:val="en-US" w:eastAsia="zh-CN" w:bidi="ar-SA"/>
        </w:rPr>
        <w:t>7. Maintenance</w:t>
      </w:r>
      <w:bookmarkEnd w:id="42"/>
    </w:p>
    <w:p w14:paraId="6CCC2E55">
      <w:pPr>
        <w:widowControl w:val="0"/>
        <w:numPr>
          <w:ilvl w:val="0"/>
          <w:numId w:val="4"/>
        </w:numPr>
        <w:autoSpaceDE w:val="0"/>
        <w:autoSpaceDN w:val="0"/>
        <w:adjustRightInd w:val="0"/>
        <w:spacing w:after="160" w:line="259" w:lineRule="auto"/>
        <w:ind w:left="420" w:hanging="420"/>
        <w:rPr>
          <w:rFonts w:ascii="宋体" w:hAnsi="Calibri" w:eastAsia="宋体"/>
          <w:color w:val="000000"/>
          <w:lang w:val="en-US" w:eastAsia="zh-CN" w:bidi="ar-SA"/>
        </w:rPr>
      </w:pPr>
      <w:r>
        <w:rPr>
          <w:rFonts w:hint="eastAsia" w:eastAsia="宋体"/>
          <w:color w:val="000000"/>
          <w:sz w:val="28"/>
          <w:szCs w:val="28"/>
          <w:lang w:val="en-US" w:eastAsia="zh-CN" w:bidi="ar-SA"/>
        </w:rPr>
        <w:t>When the machine is undergoing maintenance, please turn off the main power supply.</w:t>
      </w:r>
    </w:p>
    <w:p w14:paraId="53C27830">
      <w:pPr>
        <w:widowControl w:val="0"/>
        <w:numPr>
          <w:ilvl w:val="0"/>
          <w:numId w:val="4"/>
        </w:numPr>
        <w:autoSpaceDE w:val="0"/>
        <w:autoSpaceDN w:val="0"/>
        <w:adjustRightInd w:val="0"/>
        <w:spacing w:after="160" w:line="259" w:lineRule="auto"/>
        <w:ind w:left="420" w:hanging="420"/>
        <w:rPr>
          <w:rFonts w:ascii="宋体" w:hAnsi="Calibri" w:eastAsia="宋体"/>
          <w:color w:val="000000"/>
          <w:lang w:val="en-US" w:eastAsia="zh-CN" w:bidi="ar-SA"/>
        </w:rPr>
      </w:pPr>
      <w:r>
        <w:rPr>
          <w:rFonts w:hint="eastAsia" w:eastAsia="宋体"/>
          <w:color w:val="000000"/>
          <w:sz w:val="28"/>
          <w:szCs w:val="28"/>
          <w:lang w:val="en-US" w:eastAsia="zh-CN" w:bidi="ar-SA"/>
        </w:rPr>
        <w:t>During mechanical cleaning, please avoid water or any liquid splashing on the electric control box or other electrical components.</w:t>
      </w:r>
    </w:p>
    <w:p w14:paraId="24920507">
      <w:pPr>
        <w:widowControl w:val="0"/>
        <w:numPr>
          <w:ilvl w:val="0"/>
          <w:numId w:val="4"/>
        </w:numPr>
        <w:autoSpaceDE w:val="0"/>
        <w:autoSpaceDN w:val="0"/>
        <w:adjustRightInd w:val="0"/>
        <w:spacing w:after="160" w:line="259" w:lineRule="auto"/>
        <w:ind w:left="420" w:hanging="420"/>
        <w:rPr>
          <w:rFonts w:ascii="宋体" w:hAnsi="Calibri" w:eastAsia="宋体"/>
          <w:color w:val="000000"/>
          <w:lang w:val="en-US" w:eastAsia="zh-CN" w:bidi="ar-SA"/>
        </w:rPr>
      </w:pPr>
      <w:r>
        <w:rPr>
          <w:rFonts w:hint="eastAsia" w:eastAsia="宋体"/>
          <w:color w:val="000000"/>
          <w:sz w:val="28"/>
          <w:szCs w:val="28"/>
          <w:lang w:val="en-US" w:eastAsia="zh-CN" w:bidi="ar-SA"/>
        </w:rPr>
        <w:t>Please pay attention to the wear cycle and service life of its parts. When it reaches a certain degree of wear, please maintain or replace it regularly.</w:t>
      </w:r>
    </w:p>
    <w:p w14:paraId="29A1D814">
      <w:pPr>
        <w:widowControl w:val="0"/>
        <w:spacing w:after="160" w:line="259" w:lineRule="auto"/>
        <w:jc w:val="both"/>
        <w:rPr>
          <w:rFonts w:ascii="Calibri" w:hAnsi="Calibri" w:eastAsia="宋体"/>
          <w:kern w:val="2"/>
          <w:sz w:val="21"/>
          <w:szCs w:val="22"/>
          <w:lang w:val="en-US" w:eastAsia="zh-CN" w:bidi="ar-SA"/>
        </w:rPr>
      </w:pPr>
      <w:bookmarkStart w:id="43" w:name="_GoBack"/>
      <w:bookmarkEnd w:id="43"/>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DengXian-Regular">
    <w:altName w:val="宋体"/>
    <w:panose1 w:val="00000000000000000000"/>
    <w:charset w:val="86"/>
    <w:family w:val="auto"/>
    <w:pitch w:val="default"/>
    <w:sig w:usb0="00000000" w:usb1="00000000" w:usb2="00000010" w:usb3="00000000" w:csb0="00040000" w:csb1="00000000"/>
  </w:font>
  <w:font w:name="DengXian-Bold">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81E0B">
    <w:pPr>
      <w:pStyle w:val="6"/>
      <w:jc w:val="center"/>
    </w:pPr>
  </w:p>
  <w:p w14:paraId="4CED591C">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36999992"/>
      <w:docPartObj>
        <w:docPartGallery w:val="autotext"/>
      </w:docPartObj>
    </w:sdtPr>
    <w:sdtContent>
      <w:p w14:paraId="32956F13">
        <w:pPr>
          <w:pStyle w:val="6"/>
          <w:jc w:val="center"/>
        </w:pPr>
        <w:r>
          <w:fldChar w:fldCharType="begin"/>
        </w:r>
        <w:r>
          <w:instrText xml:space="preserve">PAGE   \* MERGEFORMAT</w:instrText>
        </w:r>
        <w:r>
          <w:fldChar w:fldCharType="separate"/>
        </w:r>
        <w:r>
          <w:rPr>
            <w:lang w:val="zh-CN"/>
          </w:rPr>
          <w:t>22</w:t>
        </w:r>
        <w:r>
          <w:fldChar w:fldCharType="end"/>
        </w:r>
      </w:p>
    </w:sdtContent>
  </w:sdt>
  <w:p w14:paraId="3308E2A3">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732CE3"/>
    <w:multiLevelType w:val="multilevel"/>
    <w:tmpl w:val="05732CE3"/>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17804D62"/>
    <w:multiLevelType w:val="multilevel"/>
    <w:tmpl w:val="17804D62"/>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2F7F6A96"/>
    <w:multiLevelType w:val="multilevel"/>
    <w:tmpl w:val="2F7F6A9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11E59C3"/>
    <w:multiLevelType w:val="singleLevel"/>
    <w:tmpl w:val="411E59C3"/>
    <w:lvl w:ilvl="0" w:tentative="0">
      <w:start w:val="2"/>
      <w:numFmt w:val="decimal"/>
      <w:suff w:val="space"/>
      <w:lvlText w:val="%1)"/>
      <w:lvlJc w:val="left"/>
    </w:lvl>
  </w:abstractNum>
  <w:abstractNum w:abstractNumId="4">
    <w:nsid w:val="63091517"/>
    <w:multiLevelType w:val="multilevel"/>
    <w:tmpl w:val="63091517"/>
    <w:lvl w:ilvl="0" w:tentative="0">
      <w:start w:val="1"/>
      <w:numFmt w:val="bullet"/>
      <w:lvlText w:val=""/>
      <w:lvlJc w:val="left"/>
      <w:pPr>
        <w:tabs>
          <w:tab w:val="left" w:pos="420"/>
        </w:tabs>
        <w:ind w:left="66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68095E26"/>
    <w:multiLevelType w:val="multilevel"/>
    <w:tmpl w:val="68095E26"/>
    <w:lvl w:ilvl="0" w:tentative="0">
      <w:start w:val="1"/>
      <w:numFmt w:val="bullet"/>
      <w:lvlText w:val=""/>
      <w:lvlJc w:val="left"/>
      <w:pPr>
        <w:tabs>
          <w:tab w:val="left" w:pos="420"/>
        </w:tabs>
        <w:ind w:left="420" w:hanging="420"/>
      </w:pPr>
      <w:rPr>
        <w:rFonts w:hint="default" w:ascii="Wingdings" w:hAnsi="Wingding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2"/>
  </w:num>
  <w:num w:numId="2">
    <w:abstractNumId w:val="5"/>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ViM2MwMzA1ZTkxYTA3MjQ2ZWI0ZTg5ZjhkODJjZGEifQ=="/>
  </w:docVars>
  <w:rsids>
    <w:rsidRoot w:val="00A77B3E"/>
    <w:rsid w:val="00A77B3E"/>
    <w:rsid w:val="00CA2A55"/>
    <w:rsid w:val="03885E3A"/>
    <w:rsid w:val="03DB3EEB"/>
    <w:rsid w:val="1ACE017F"/>
    <w:rsid w:val="3316504C"/>
    <w:rsid w:val="36FD0A4D"/>
    <w:rsid w:val="371D1155"/>
    <w:rsid w:val="49D00348"/>
    <w:rsid w:val="58622782"/>
    <w:rsid w:val="658632D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paragraph" w:styleId="2">
    <w:name w:val="heading 1"/>
    <w:basedOn w:val="1"/>
    <w:next w:val="1"/>
    <w:link w:val="13"/>
    <w:qFormat/>
    <w:uiPriority w:val="9"/>
    <w:pPr>
      <w:keepNext/>
      <w:keepLines/>
      <w:widowControl w:val="0"/>
      <w:spacing w:before="340" w:after="330" w:line="578" w:lineRule="auto"/>
      <w:jc w:val="both"/>
      <w:outlineLvl w:val="0"/>
    </w:pPr>
    <w:rPr>
      <w:rFonts w:asciiTheme="minorHAnsi" w:hAnsiTheme="minorHAnsi" w:eastAsiaTheme="minorEastAsia" w:cstheme="minorBidi"/>
      <w:b/>
      <w:bCs/>
      <w:kern w:val="44"/>
      <w:sz w:val="44"/>
      <w:szCs w:val="44"/>
      <w:lang w:val="en-US" w:eastAsia="zh-CN" w:bidi="ar-SA"/>
    </w:rPr>
  </w:style>
  <w:style w:type="paragraph" w:styleId="3">
    <w:name w:val="heading 2"/>
    <w:basedOn w:val="1"/>
    <w:next w:val="1"/>
    <w:link w:val="16"/>
    <w:unhideWhenUsed/>
    <w:qFormat/>
    <w:uiPriority w:val="9"/>
    <w:pPr>
      <w:keepNext/>
      <w:keepLines/>
      <w:widowControl w:val="0"/>
      <w:spacing w:before="260" w:after="260" w:line="416" w:lineRule="auto"/>
      <w:jc w:val="both"/>
      <w:outlineLvl w:val="1"/>
    </w:pPr>
    <w:rPr>
      <w:rFonts w:asciiTheme="majorHAnsi" w:hAnsiTheme="majorHAnsi" w:eastAsiaTheme="majorEastAsia" w:cstheme="majorBidi"/>
      <w:b/>
      <w:bCs/>
      <w:kern w:val="2"/>
      <w:sz w:val="32"/>
      <w:szCs w:val="32"/>
      <w:lang w:val="en-US" w:eastAsia="zh-CN" w:bidi="ar-SA"/>
    </w:rPr>
  </w:style>
  <w:style w:type="paragraph" w:styleId="4">
    <w:name w:val="heading 3"/>
    <w:basedOn w:val="1"/>
    <w:next w:val="1"/>
    <w:link w:val="18"/>
    <w:unhideWhenUsed/>
    <w:qFormat/>
    <w:uiPriority w:val="9"/>
    <w:pPr>
      <w:keepNext/>
      <w:keepLines/>
      <w:widowControl w:val="0"/>
      <w:spacing w:before="260" w:after="260" w:line="416" w:lineRule="auto"/>
      <w:jc w:val="both"/>
      <w:outlineLvl w:val="2"/>
    </w:pPr>
    <w:rPr>
      <w:rFonts w:asciiTheme="minorHAnsi" w:hAnsiTheme="minorHAnsi" w:eastAsiaTheme="minorEastAsia" w:cstheme="minorBidi"/>
      <w:b/>
      <w:bCs/>
      <w:kern w:val="2"/>
      <w:sz w:val="32"/>
      <w:szCs w:val="32"/>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toc 3"/>
    <w:basedOn w:val="1"/>
    <w:next w:val="1"/>
    <w:unhideWhenUsed/>
    <w:qFormat/>
    <w:uiPriority w:val="39"/>
    <w:pPr>
      <w:spacing w:after="100" w:line="259" w:lineRule="auto"/>
      <w:ind w:left="440"/>
    </w:pPr>
    <w:rPr>
      <w:rFonts w:asciiTheme="minorHAnsi" w:hAnsiTheme="minorHAnsi" w:eastAsiaTheme="minorEastAsia"/>
      <w:sz w:val="22"/>
      <w:szCs w:val="22"/>
      <w:lang w:val="en-US" w:eastAsia="zh-CN" w:bidi="ar-SA"/>
    </w:rPr>
  </w:style>
  <w:style w:type="paragraph" w:styleId="6">
    <w:name w:val="footer"/>
    <w:basedOn w:val="1"/>
    <w:link w:val="12"/>
    <w:unhideWhenUsed/>
    <w:qFormat/>
    <w:uiPriority w:val="99"/>
    <w:pPr>
      <w:widowControl w:val="0"/>
      <w:tabs>
        <w:tab w:val="center" w:pos="4153"/>
        <w:tab w:val="right" w:pos="8306"/>
      </w:tabs>
      <w:snapToGrid w:val="0"/>
      <w:spacing w:after="160" w:line="259" w:lineRule="auto"/>
    </w:pPr>
    <w:rPr>
      <w:rFonts w:asciiTheme="minorHAnsi" w:hAnsiTheme="minorHAnsi" w:eastAsiaTheme="minorEastAsia" w:cstheme="minorBidi"/>
      <w:kern w:val="2"/>
      <w:sz w:val="18"/>
      <w:szCs w:val="18"/>
      <w:lang w:val="en-US" w:eastAsia="zh-CN" w:bidi="ar-SA"/>
    </w:rPr>
  </w:style>
  <w:style w:type="paragraph" w:styleId="7">
    <w:name w:val="toc 1"/>
    <w:basedOn w:val="1"/>
    <w:next w:val="1"/>
    <w:unhideWhenUsed/>
    <w:qFormat/>
    <w:uiPriority w:val="39"/>
    <w:pPr>
      <w:spacing w:after="100" w:line="259" w:lineRule="auto"/>
    </w:pPr>
    <w:rPr>
      <w:rFonts w:asciiTheme="minorHAnsi" w:hAnsiTheme="minorHAnsi" w:eastAsiaTheme="minorEastAsia"/>
      <w:sz w:val="22"/>
      <w:szCs w:val="22"/>
      <w:lang w:val="en-US" w:eastAsia="zh-CN" w:bidi="ar-SA"/>
    </w:rPr>
  </w:style>
  <w:style w:type="paragraph" w:styleId="8">
    <w:name w:val="toc 2"/>
    <w:basedOn w:val="1"/>
    <w:next w:val="1"/>
    <w:unhideWhenUsed/>
    <w:qFormat/>
    <w:uiPriority w:val="39"/>
    <w:pPr>
      <w:spacing w:after="100" w:line="259" w:lineRule="auto"/>
      <w:ind w:left="220"/>
    </w:pPr>
    <w:rPr>
      <w:rFonts w:asciiTheme="minorHAnsi" w:hAnsiTheme="minorHAnsi" w:eastAsiaTheme="minorEastAsia"/>
      <w:sz w:val="22"/>
      <w:szCs w:val="22"/>
      <w:lang w:val="en-US" w:eastAsia="zh-CN" w:bidi="ar-SA"/>
    </w:rPr>
  </w:style>
  <w:style w:type="character" w:styleId="11">
    <w:name w:val="Hyperlink"/>
    <w:basedOn w:val="10"/>
    <w:unhideWhenUsed/>
    <w:qFormat/>
    <w:uiPriority w:val="99"/>
    <w:rPr>
      <w:color w:val="0563C1" w:themeColor="hyperlink"/>
      <w:u w:val="single"/>
    </w:rPr>
  </w:style>
  <w:style w:type="character" w:customStyle="1" w:styleId="12">
    <w:name w:val="页脚 Char"/>
    <w:basedOn w:val="10"/>
    <w:link w:val="6"/>
    <w:qFormat/>
    <w:uiPriority w:val="99"/>
    <w:rPr>
      <w:rFonts w:asciiTheme="minorHAnsi" w:hAnsiTheme="minorHAnsi" w:eastAsiaTheme="minorEastAsia" w:cstheme="minorBidi"/>
      <w:sz w:val="18"/>
      <w:szCs w:val="18"/>
      <w:lang w:val="en-US" w:eastAsia="en-US" w:bidi="ar-SA"/>
    </w:rPr>
  </w:style>
  <w:style w:type="character" w:customStyle="1" w:styleId="13">
    <w:name w:val="标题 1 Char"/>
    <w:basedOn w:val="10"/>
    <w:link w:val="2"/>
    <w:qFormat/>
    <w:uiPriority w:val="9"/>
    <w:rPr>
      <w:rFonts w:asciiTheme="minorHAnsi" w:hAnsiTheme="minorHAnsi" w:eastAsiaTheme="minorEastAsia" w:cstheme="minorBidi"/>
      <w:b/>
      <w:bCs/>
      <w:kern w:val="44"/>
      <w:sz w:val="44"/>
      <w:szCs w:val="44"/>
      <w:lang w:val="en-US" w:eastAsia="en-US" w:bidi="ar-SA"/>
    </w:rPr>
  </w:style>
  <w:style w:type="paragraph" w:customStyle="1" w:styleId="14">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5" w:themeColor="accent1" w:themeShade="BF"/>
      <w:kern w:val="0"/>
      <w:sz w:val="32"/>
      <w:szCs w:val="32"/>
    </w:rPr>
  </w:style>
  <w:style w:type="paragraph" w:customStyle="1" w:styleId="15">
    <w:name w:val="Default"/>
    <w:qFormat/>
    <w:uiPriority w:val="0"/>
    <w:pPr>
      <w:widowControl w:val="0"/>
      <w:autoSpaceDE w:val="0"/>
      <w:autoSpaceDN w:val="0"/>
      <w:adjustRightInd w:val="0"/>
      <w:spacing w:after="160" w:line="259" w:lineRule="auto"/>
    </w:pPr>
    <w:rPr>
      <w:rFonts w:ascii="宋体" w:hAnsiTheme="minorHAnsi" w:eastAsiaTheme="minorEastAsia" w:cstheme="minorBidi"/>
      <w:color w:val="000000"/>
      <w:sz w:val="24"/>
      <w:szCs w:val="24"/>
      <w:lang w:val="en-US" w:eastAsia="zh-CN" w:bidi="ar-SA"/>
    </w:rPr>
  </w:style>
  <w:style w:type="character" w:customStyle="1" w:styleId="16">
    <w:name w:val="标题 2 Char"/>
    <w:basedOn w:val="10"/>
    <w:link w:val="3"/>
    <w:qFormat/>
    <w:uiPriority w:val="9"/>
    <w:rPr>
      <w:rFonts w:asciiTheme="majorHAnsi" w:hAnsiTheme="majorHAnsi" w:eastAsiaTheme="majorEastAsia" w:cstheme="majorBidi"/>
      <w:b/>
      <w:bCs/>
      <w:sz w:val="32"/>
      <w:szCs w:val="32"/>
      <w:lang w:val="en-US" w:eastAsia="en-US" w:bidi="ar-SA"/>
    </w:rPr>
  </w:style>
  <w:style w:type="paragraph" w:styleId="17">
    <w:name w:val="List Paragraph"/>
    <w:basedOn w:val="1"/>
    <w:qFormat/>
    <w:uiPriority w:val="34"/>
    <w:pPr>
      <w:widowControl w:val="0"/>
      <w:spacing w:after="160" w:line="259" w:lineRule="auto"/>
      <w:ind w:firstLine="420" w:firstLineChars="200"/>
      <w:jc w:val="both"/>
    </w:pPr>
    <w:rPr>
      <w:rFonts w:asciiTheme="minorHAnsi" w:hAnsiTheme="minorHAnsi" w:eastAsiaTheme="minorEastAsia" w:cstheme="minorBidi"/>
      <w:kern w:val="2"/>
      <w:sz w:val="21"/>
      <w:szCs w:val="22"/>
      <w:lang w:val="en-US" w:eastAsia="zh-CN" w:bidi="ar-SA"/>
    </w:rPr>
  </w:style>
  <w:style w:type="character" w:customStyle="1" w:styleId="18">
    <w:name w:val="标题 3 Char"/>
    <w:basedOn w:val="10"/>
    <w:link w:val="4"/>
    <w:qFormat/>
    <w:uiPriority w:val="9"/>
    <w:rPr>
      <w:rFonts w:asciiTheme="minorHAnsi" w:hAnsiTheme="minorHAnsi" w:eastAsiaTheme="minorEastAsia" w:cstheme="minorBidi"/>
      <w:b/>
      <w:bCs/>
      <w:sz w:val="32"/>
      <w:szCs w:val="3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Template>
  <Pages>21</Pages>
  <Words>2596</Words>
  <Characters>13732</Characters>
  <Lines>1</Lines>
  <Paragraphs>1</Paragraphs>
  <TotalTime>16</TotalTime>
  <ScaleCrop>false</ScaleCrop>
  <LinksUpToDate>false</LinksUpToDate>
  <CharactersWithSpaces>16140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2021-06-08T09:13:00Z</dcterms:created>
  <dc:creator>Administrator</dc:creator>
  <cp:lastModifiedBy>多次拒绝王阿姨</cp:lastModifiedBy>
  <dcterms:modified xsi:type="dcterms:W3CDTF">2025-07-22T07:40:12Z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563A790B223B46589C99BCAEC4639425_13</vt:lpwstr>
  </property>
  <property fmtid="{D5CDD505-2E9C-101B-9397-08002B2CF9AE}" pid="4" name="KSOTemplateDocerSaveRecord">
    <vt:lpwstr>eyJoZGlkIjoiODFlYzAzNjc2YTQzOWYyOTVjOWNjNmMzNWY5MmQ0MzciLCJ1c2VySWQiOiIzMjI4NTIxNzUifQ==</vt:lpwstr>
  </property>
</Properties>
</file>